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</w:tblGrid>
      <w:tr w:rsidR="00B959E4" w:rsidRPr="00D3278A" w14:paraId="4ABD50FC" w14:textId="77777777" w:rsidTr="00D3278A">
        <w:trPr>
          <w:trHeight w:val="713"/>
        </w:trPr>
        <w:tc>
          <w:tcPr>
            <w:tcW w:w="0" w:type="auto"/>
            <w:noWrap/>
          </w:tcPr>
          <w:p w14:paraId="3F44BAC1" w14:textId="77777777" w:rsidR="00B959E4" w:rsidRPr="00D3278A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278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3278A">
              <w:rPr>
                <w:rFonts w:ascii="Times New Roman" w:hAnsi="Times New Roman" w:cs="Times New Roman"/>
                <w:sz w:val="28"/>
                <w:szCs w:val="28"/>
                <w:shd w:val="clear" w:color="auto" w:fill="99CCFF"/>
              </w:rPr>
              <w:t xml:space="preserve"> </w:t>
            </w:r>
          </w:p>
        </w:tc>
      </w:tr>
    </w:tbl>
    <w:p w14:paraId="5BD8A957" w14:textId="77777777" w:rsidR="00BF7F29" w:rsidRPr="009758DD" w:rsidRDefault="00D3278A" w:rsidP="00BF7F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04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F7F29" w:rsidRPr="009758DD">
        <w:rPr>
          <w:rFonts w:ascii="Times New Roman" w:hAnsi="Times New Roman" w:cs="Times New Roman"/>
          <w:b/>
          <w:sz w:val="24"/>
          <w:szCs w:val="24"/>
        </w:rPr>
        <w:t>МУНИЦИПАЛЬНОЕ  БЮДЖЕТНОЕ</w:t>
      </w:r>
      <w:proofErr w:type="gramEnd"/>
      <w:r w:rsidR="00BF7F29" w:rsidRPr="009758DD">
        <w:rPr>
          <w:rFonts w:ascii="Times New Roman" w:hAnsi="Times New Roman" w:cs="Times New Roman"/>
          <w:b/>
          <w:sz w:val="24"/>
          <w:szCs w:val="24"/>
        </w:rPr>
        <w:t xml:space="preserve">   УЧРЕЖДЕНИЕ КУЛЬТУРЫ</w:t>
      </w:r>
    </w:p>
    <w:p w14:paraId="21E5479F" w14:textId="77777777" w:rsidR="00BF7F29" w:rsidRPr="009758DD" w:rsidRDefault="008D2D6F" w:rsidP="00BF7F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5C84F85">
          <v:line id="_x0000_s1026" style="position:absolute;left:0;text-align:left;z-index:251660288" from="-60pt,22.4pt" to="540pt,22.4pt"/>
        </w:pict>
      </w:r>
      <w:r w:rsidR="00BF7F29" w:rsidRPr="009758DD">
        <w:rPr>
          <w:rFonts w:ascii="Times New Roman" w:hAnsi="Times New Roman" w:cs="Times New Roman"/>
          <w:b/>
          <w:sz w:val="24"/>
          <w:szCs w:val="24"/>
        </w:rPr>
        <w:t>ЖИРЯТИНСКОЕ РАЙОННОЕ БИБЛИОТЕЧНОЕ ОБЪЕДИНЕНИЕ</w:t>
      </w:r>
    </w:p>
    <w:p w14:paraId="73F97081" w14:textId="77777777" w:rsidR="00BF7F29" w:rsidRPr="009758DD" w:rsidRDefault="00BF7F29" w:rsidP="00BF7F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758DD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9758DD">
        <w:rPr>
          <w:rFonts w:ascii="Times New Roman" w:hAnsi="Times New Roman" w:cs="Times New Roman"/>
          <w:sz w:val="24"/>
          <w:szCs w:val="24"/>
        </w:rPr>
        <w:t xml:space="preserve"> № 68</w:t>
      </w:r>
    </w:p>
    <w:p w14:paraId="435E0B96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8DD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9758DD">
        <w:rPr>
          <w:rFonts w:ascii="Times New Roman" w:hAnsi="Times New Roman" w:cs="Times New Roman"/>
          <w:sz w:val="24"/>
          <w:szCs w:val="24"/>
        </w:rPr>
        <w:t xml:space="preserve"> 28.12.2024 г.</w:t>
      </w:r>
    </w:p>
    <w:p w14:paraId="09EF43C0" w14:textId="77777777" w:rsidR="00BF7F29" w:rsidRPr="00BF7F29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F7F29">
        <w:rPr>
          <w:rFonts w:ascii="Times New Roman" w:hAnsi="Times New Roman" w:cs="Times New Roman"/>
          <w:sz w:val="24"/>
          <w:szCs w:val="24"/>
          <w:lang w:val="ru-RU"/>
        </w:rPr>
        <w:t>Об утверждени</w:t>
      </w:r>
      <w:r w:rsidRPr="00BF7F29">
        <w:rPr>
          <w:rFonts w:ascii="Times New Roman" w:hAnsi="Times New Roman"/>
          <w:sz w:val="24"/>
          <w:szCs w:val="24"/>
          <w:lang w:val="ru-RU"/>
        </w:rPr>
        <w:t>и учетной политики для целей Бух</w:t>
      </w:r>
      <w:r w:rsidRPr="00BF7F29">
        <w:rPr>
          <w:rFonts w:ascii="Times New Roman" w:hAnsi="Times New Roman" w:cs="Times New Roman"/>
          <w:sz w:val="24"/>
          <w:szCs w:val="24"/>
          <w:lang w:val="ru-RU"/>
        </w:rPr>
        <w:t xml:space="preserve">галтерского учета </w:t>
      </w:r>
    </w:p>
    <w:p w14:paraId="3B06D073" w14:textId="77777777" w:rsidR="00BF7F29" w:rsidRPr="00BF7F29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F77B25C" w14:textId="77777777" w:rsidR="00BF7F29" w:rsidRPr="00BF7F29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E021A15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  <w:lang w:val="ru-RU"/>
        </w:rPr>
        <w:t>Во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исполнение Закона от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06.12.2011 №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402-ФЗ, приказа Минфина от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01.12.2010 №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157н, Федерального стандарта «Учетная политика, оценочные значения и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ошибки» (утв. приказом Минфина от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30.12.2017 №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274н)</w:t>
      </w:r>
    </w:p>
    <w:p w14:paraId="31AF8D58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</w:rPr>
      </w:pPr>
      <w:r w:rsidRPr="009758DD">
        <w:rPr>
          <w:rFonts w:ascii="Times New Roman" w:hAnsi="Times New Roman" w:cs="Times New Roman"/>
          <w:sz w:val="24"/>
          <w:szCs w:val="24"/>
        </w:rPr>
        <w:t>ПРИКАЗЫВАЮ:</w:t>
      </w:r>
    </w:p>
    <w:p w14:paraId="36CE2A3B" w14:textId="77777777" w:rsidR="00BF7F29" w:rsidRPr="009758DD" w:rsidRDefault="00BF7F29" w:rsidP="00BF7F2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  <w:lang w:val="ru-RU"/>
        </w:rPr>
        <w:t>Утвердить учетную политику для целей бухгалтерского учета согласно приложению и ввести ее в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BF7F29">
        <w:rPr>
          <w:rFonts w:ascii="Times New Roman" w:hAnsi="Times New Roman" w:cs="Times New Roman"/>
          <w:sz w:val="24"/>
          <w:szCs w:val="24"/>
          <w:lang w:val="ru-RU"/>
        </w:rPr>
        <w:t>действие с 01.01.2025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E36FB4B" w14:textId="77777777" w:rsidR="00BF7F29" w:rsidRPr="009758DD" w:rsidRDefault="00BF7F29" w:rsidP="00BF7F2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  <w:lang w:val="ru-RU"/>
        </w:rPr>
        <w:t>Довести до всех работников учреждения соответствующие документы, необходимые для обеспечения реализации учетной политики в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учреждении и</w:t>
      </w:r>
      <w:r w:rsidRPr="009758DD">
        <w:rPr>
          <w:rFonts w:ascii="Times New Roman" w:hAnsi="Times New Roman" w:cs="Times New Roman"/>
          <w:sz w:val="24"/>
          <w:szCs w:val="24"/>
        </w:rPr>
        <w:t> </w:t>
      </w:r>
      <w:r w:rsidRPr="009758DD">
        <w:rPr>
          <w:rFonts w:ascii="Times New Roman" w:hAnsi="Times New Roman" w:cs="Times New Roman"/>
          <w:sz w:val="24"/>
          <w:szCs w:val="24"/>
          <w:lang w:val="ru-RU"/>
        </w:rPr>
        <w:t>организации бухгалтерского учета, документооборота, санкционирования расходов учреждения.</w:t>
      </w:r>
    </w:p>
    <w:p w14:paraId="3E532844" w14:textId="77777777" w:rsidR="00BF7F29" w:rsidRPr="009758DD" w:rsidRDefault="00BF7F29" w:rsidP="00BF7F2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  <w:lang w:val="ru-RU"/>
        </w:rPr>
        <w:t>Опубликовать основные положения учетной политики на официальном сайте учреждения в течение 10 дней с даты утверждения.</w:t>
      </w:r>
    </w:p>
    <w:p w14:paraId="173C7F23" w14:textId="77777777" w:rsidR="00BF7F29" w:rsidRPr="009758DD" w:rsidRDefault="00BF7F29" w:rsidP="00BF7F2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  <w:lang w:val="ru-RU"/>
        </w:rPr>
        <w:t xml:space="preserve">Контроль за исполнением приказа возложить на начальника отдела </w:t>
      </w:r>
      <w:r w:rsidRPr="009758DD">
        <w:rPr>
          <w:rFonts w:ascii="Times New Roman" w:hAnsi="Times New Roman" w:cs="Times New Roman"/>
          <w:sz w:val="24"/>
          <w:szCs w:val="24"/>
          <w:shd w:val="clear" w:color="auto" w:fill="FFFF00"/>
          <w:lang w:val="ru-RU"/>
        </w:rPr>
        <w:t>Столярову Т.И.</w:t>
      </w:r>
    </w:p>
    <w:p w14:paraId="06E631AB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</w:rPr>
        <w:t> </w:t>
      </w:r>
    </w:p>
    <w:p w14:paraId="480C1954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758DD">
        <w:rPr>
          <w:rFonts w:ascii="Times New Roman" w:hAnsi="Times New Roman" w:cs="Times New Roman"/>
          <w:sz w:val="24"/>
          <w:szCs w:val="24"/>
        </w:rPr>
        <w:t> </w:t>
      </w:r>
    </w:p>
    <w:p w14:paraId="13348BCD" w14:textId="77777777" w:rsidR="00BF7F29" w:rsidRPr="00BF7F29" w:rsidRDefault="00BF7F29" w:rsidP="00BF7F29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1E3FA9B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758DD"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 w:rsidRPr="009758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Т.Н.  </w:t>
      </w:r>
      <w:proofErr w:type="spellStart"/>
      <w:r w:rsidRPr="009758DD">
        <w:rPr>
          <w:rFonts w:ascii="Times New Roman" w:hAnsi="Times New Roman" w:cs="Times New Roman"/>
          <w:sz w:val="24"/>
          <w:szCs w:val="24"/>
        </w:rPr>
        <w:t>Червякова</w:t>
      </w:r>
      <w:proofErr w:type="spellEnd"/>
      <w:r w:rsidRPr="009758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202ED" w14:textId="77777777" w:rsidR="00BF7F29" w:rsidRPr="009758DD" w:rsidRDefault="00BF7F29" w:rsidP="00BF7F29">
      <w:pPr>
        <w:rPr>
          <w:rFonts w:ascii="Times New Roman" w:hAnsi="Times New Roman" w:cs="Times New Roman"/>
          <w:sz w:val="24"/>
          <w:szCs w:val="24"/>
        </w:rPr>
      </w:pPr>
    </w:p>
    <w:p w14:paraId="0806DFD2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16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60"/>
      </w:tblGrid>
      <w:tr w:rsidR="00B959E4" w:rsidRPr="00BF7F29" w14:paraId="6BC82397" w14:textId="77777777" w:rsidTr="00D3278A">
        <w:trPr>
          <w:trHeight w:val="676"/>
        </w:trPr>
        <w:tc>
          <w:tcPr>
            <w:tcW w:w="0" w:type="auto"/>
            <w:noWrap/>
          </w:tcPr>
          <w:p w14:paraId="0AC524BB" w14:textId="77777777" w:rsidR="00BF7F29" w:rsidRDefault="00BF7F29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81ECF33" w14:textId="320E773B" w:rsidR="00BF7F29" w:rsidRDefault="00BF7F29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000CE39" w14:textId="69F45EF5" w:rsidR="008D2D6F" w:rsidRDefault="008D2D6F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EEBDFC1" w14:textId="77777777" w:rsidR="008D2D6F" w:rsidRDefault="008D2D6F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0FFA7BA" w14:textId="77777777" w:rsidR="00BF7F29" w:rsidRDefault="00BF7F29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D27977" w14:textId="77777777" w:rsidR="00BF7F29" w:rsidRDefault="00BF7F29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78A9D7B" w14:textId="77777777" w:rsidR="00B959E4" w:rsidRPr="00BF7F29" w:rsidRDefault="00D3278A" w:rsidP="00D3278A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 к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приказу </w:t>
            </w:r>
            <w:r w:rsidR="00BF7F29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ru-RU"/>
              </w:rPr>
              <w:t>от 28.12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ru-RU"/>
              </w:rPr>
              <w:t>.20</w:t>
            </w:r>
            <w:r w:rsidR="00BF7F29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ru-RU"/>
              </w:rPr>
              <w:t>24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ru-RU"/>
              </w:rPr>
              <w:t>№</w:t>
            </w:r>
            <w:r w:rsidR="00BF7F29"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ru-RU"/>
              </w:rPr>
              <w:t>68</w:t>
            </w:r>
          </w:p>
        </w:tc>
      </w:tr>
    </w:tbl>
    <w:p w14:paraId="780A42A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14:paraId="3CAAEE2F" w14:textId="77777777" w:rsidR="00BF7F29" w:rsidRDefault="00BF7F29" w:rsidP="00D3278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48056DF" w14:textId="77777777" w:rsidR="00BF7F29" w:rsidRDefault="00BF7F29" w:rsidP="00D3278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14:paraId="4A915BAA" w14:textId="77777777" w:rsidR="00BF7F29" w:rsidRDefault="00BF7F29" w:rsidP="00D3278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5765A81" w14:textId="77777777" w:rsidR="00B959E4" w:rsidRPr="00431048" w:rsidRDefault="00D3278A" w:rsidP="00D3278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Учетная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политика для целей бухгалтерского учета</w:t>
      </w:r>
    </w:p>
    <w:p w14:paraId="687AE73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4E053FD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Учетная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политика </w:t>
      </w:r>
      <w:r w:rsidR="00FC0866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Муниципального бюджетного учреждения культуры « Жирятинское районное библиотечное объединение»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"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учреждение) разработана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соответствии:</w:t>
      </w:r>
    </w:p>
    <w:p w14:paraId="3A6DDAB1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 приказом Минфина от12.2010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 «Об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его применению» </w:t>
      </w:r>
      <w:r w:rsidRPr="004310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Инструкция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к 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Единому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плану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счетов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№ 157н);</w:t>
      </w:r>
    </w:p>
    <w:p w14:paraId="236B80C2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приказом Минфина от12.2010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174н «Об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утверждении Плана счетов бухгалтерского учета бюджетных учреждений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его применению» </w:t>
      </w:r>
      <w:r w:rsidRPr="004310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Инструкция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№ 174н);</w:t>
      </w:r>
    </w:p>
    <w:p w14:paraId="6E375EC0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приказом Минфина от05.2022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82н «О Порядке формирования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применения кодов бюджетной классификации Российской Федерации, 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структуре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принципах назначения»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приказ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82н);</w:t>
      </w:r>
    </w:p>
    <w:p w14:paraId="5D3AE881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приказом Минфина от11.2017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209н «Об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утверждении Порядка применения классификации операций сектора государственного управления»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приказ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209н);</w:t>
      </w:r>
    </w:p>
    <w:p w14:paraId="37F68756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приказом Минфина от03.2015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52н «Об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утверждении форм первичных учетных документов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Методических указаний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применению» </w:t>
      </w:r>
      <w:r w:rsidRPr="004310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приказ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№ 52н);</w:t>
      </w:r>
    </w:p>
    <w:p w14:paraId="07B2CC5B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приказом Минфина от04.2021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61н «Об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Методических указаний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формированию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применению» </w:t>
      </w:r>
      <w:r w:rsidRPr="004310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далее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приказ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№ 61н);</w:t>
      </w:r>
    </w:p>
    <w:p w14:paraId="715677ED" w14:textId="77777777" w:rsidR="00B959E4" w:rsidRPr="00431048" w:rsidRDefault="00D3278A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федеральными стандартами бухгалтерского учета государственных финансов, утвержденными приказами Минфина от12.2016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256н, 257н, 258н, 259н, 260н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соответственно 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СГС «Основные средства», СГС «Аренда», СГС «Обесценение активов», СГС «Представление бухгалтерской (финансовой) отчетности»),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30.12.2017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274н, 275н, 277н, 278н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соответственно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ошибки», СГС «События после отчетной даты», СГС «Информация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связанных сторонах», СГС «Отчет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движении денежных средств»),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27.02.2018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32н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СГС «Доходы»),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28.02.2018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34н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СГС «Непроизведенные активы»),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30.05.2018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122н, 124н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соответственно СГС «Влияние изменений курсов иностранных валют», СГС «Резервы»),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07.12.2018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256н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СГС «Запасы»),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29.06.2018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145н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СГС «Долгосрочные договоры»),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15.11.2019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181н, 182н, 183н, 184н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соответственно СГС «Нематериальные активы», СГС «Затраты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заимствованиям», СГС «Совместная деятельность», СГС «Выплаты персоналу»),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30.06.2020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129н (далее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СГС «Финансовые инструменты»), от 30.10.2020 № 254н (далее – СГС «Метод долевого участия»), от 16.12.2020 № 310н (далее – СГС «Биологические активы»).</w:t>
      </w:r>
    </w:p>
    <w:p w14:paraId="1D43BA22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A4867B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31048">
        <w:rPr>
          <w:rFonts w:ascii="Times New Roman" w:hAnsi="Times New Roman" w:cs="Times New Roman"/>
          <w:sz w:val="28"/>
          <w:szCs w:val="28"/>
        </w:rPr>
        <w:t>Используемые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термины</w:t>
      </w:r>
      <w:proofErr w:type="spellEnd"/>
      <w:r w:rsidRPr="00431048">
        <w:rPr>
          <w:rFonts w:ascii="Times New Roman" w:hAnsi="Times New Roman" w:cs="Times New Roman"/>
          <w:sz w:val="28"/>
          <w:szCs w:val="28"/>
        </w:rPr>
        <w:t xml:space="preserve"> и 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сокращения</w:t>
      </w:r>
      <w:proofErr w:type="spellEnd"/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9"/>
        <w:gridCol w:w="7446"/>
      </w:tblGrid>
      <w:tr w:rsidR="00ED3BE1" w:rsidRPr="00431048" w14:paraId="4BFA0B81" w14:textId="77777777">
        <w:tc>
          <w:tcPr>
            <w:tcW w:w="0" w:type="auto"/>
            <w:noWrap/>
          </w:tcPr>
          <w:p w14:paraId="56BFCE9E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  <w:proofErr w:type="spellEnd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  </w:t>
            </w:r>
          </w:p>
        </w:tc>
        <w:tc>
          <w:tcPr>
            <w:tcW w:w="0" w:type="auto"/>
            <w:noWrap/>
          </w:tcPr>
          <w:p w14:paraId="176655E6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Расшифровка</w:t>
            </w:r>
            <w:proofErr w:type="spellEnd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D3BE1" w:rsidRPr="00FC0866" w14:paraId="5EF78656" w14:textId="77777777">
        <w:tc>
          <w:tcPr>
            <w:tcW w:w="0" w:type="auto"/>
            <w:noWrap/>
          </w:tcPr>
          <w:p w14:paraId="5298417C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  <w:proofErr w:type="spellEnd"/>
          </w:p>
        </w:tc>
        <w:tc>
          <w:tcPr>
            <w:tcW w:w="0" w:type="auto"/>
            <w:noWrap/>
          </w:tcPr>
          <w:p w14:paraId="361501EC" w14:textId="77777777" w:rsidR="00B959E4" w:rsidRPr="00431048" w:rsidRDefault="00FC0866" w:rsidP="00FC086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99CCFF"/>
                <w:lang w:val="ru-RU"/>
              </w:rPr>
              <w:t>МБУК « Жирятинское РБО»</w:t>
            </w:r>
          </w:p>
        </w:tc>
      </w:tr>
      <w:tr w:rsidR="00ED3BE1" w:rsidRPr="008D2D6F" w14:paraId="039B73F3" w14:textId="77777777">
        <w:tc>
          <w:tcPr>
            <w:tcW w:w="0" w:type="auto"/>
            <w:noWrap/>
          </w:tcPr>
          <w:p w14:paraId="58E975A5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КБК</w:t>
            </w:r>
          </w:p>
        </w:tc>
        <w:tc>
          <w:tcPr>
            <w:tcW w:w="0" w:type="auto"/>
            <w:noWrap/>
          </w:tcPr>
          <w:p w14:paraId="0F532412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1–17-е разряды номера счета в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соответствии с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Рабочим планом счетов</w:t>
            </w:r>
          </w:p>
        </w:tc>
      </w:tr>
      <w:tr w:rsidR="00ED3BE1" w:rsidRPr="008D2D6F" w14:paraId="15B05D42" w14:textId="77777777">
        <w:tc>
          <w:tcPr>
            <w:tcW w:w="0" w:type="auto"/>
            <w:noWrap/>
          </w:tcPr>
          <w:p w14:paraId="7DBBE799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0" w:type="auto"/>
            <w:noWrap/>
          </w:tcPr>
          <w:p w14:paraId="2CB0CCDF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зависимости от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того, в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каком разряде номера счета 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бухучета стоит обозначение: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 —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18-й разряд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код вида финансового обеспечения (деятельности);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 —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26-й разряд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соответствующая подстатья КОСГУ</w:t>
            </w:r>
          </w:p>
        </w:tc>
      </w:tr>
    </w:tbl>
    <w:p w14:paraId="29F6631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14:paraId="6C43AF4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Общие положения</w:t>
      </w:r>
    </w:p>
    <w:p w14:paraId="7BA8661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Бухгалтерский учет ведет отделом учета и отчетности. Сотрудники отдела руководствуются в работе должностными инструкциями. Ответственным за ведение бухгалтерского учета в учреждении является главный бухгалтер.</w:t>
      </w:r>
    </w:p>
    <w:p w14:paraId="0662B4F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часть 3 статьи 7 Закона от 06.12.2011 № 402-ФЗ, пункт 4 Инструкции к Единому плану счетов № 157н.</w:t>
      </w:r>
    </w:p>
    <w:p w14:paraId="13C52B6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 В учреждении действуют постоянные комиссии:</w:t>
      </w:r>
    </w:p>
    <w:p w14:paraId="0E1E75F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комиссия по поступлению и выбытию активов (приложение 1);</w:t>
      </w:r>
    </w:p>
    <w:p w14:paraId="41A162D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инвентаризационная комиссия (приложение 2);</w:t>
      </w:r>
    </w:p>
    <w:p w14:paraId="675AD76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 Учреждение публикует основные положения учетной политики на своем официальном сайте путем размещения копий документов учетной политики.</w:t>
      </w:r>
    </w:p>
    <w:p w14:paraId="23078FA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9 СГС «Учетная политика, оценочные значения и ошибки».</w:t>
      </w:r>
    </w:p>
    <w:p w14:paraId="741F84D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 При внесении изменений в учетную политику главный бухгалтер оценивает в целях сопоставления отчетности существенность изменения показателей, отражающих финансовое положение, финансовые результаты деятельности учреждения и движение его денежных средств на основе своего профессионального суждения. Также на основе профессионального суждения оценивается существенность ошибок отчетного периода, выявленных после утверждения отчетности, в целях принятия решения о раскрытии в Пояснениях к отчетности информации о существенных ошибках.</w:t>
      </w:r>
    </w:p>
    <w:p w14:paraId="7838E1C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17, 20, 32 СГС «Учетная политика, оценочные значения и ошибки».</w:t>
      </w:r>
    </w:p>
    <w:p w14:paraId="393AAB3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Технология составления, передачи документов для отражения в бухгалтерском учете</w:t>
      </w:r>
    </w:p>
    <w:p w14:paraId="1AC75D0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Бухгалтерский учет ведется в электронном виде с применением программного продукта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</w:rPr>
        <w:t> 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1</w:t>
      </w:r>
      <w:proofErr w:type="gramStart"/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С: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6D48E60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Основание: пункт 6 Инструкции к Единому плану счетов № 157н.</w:t>
      </w:r>
    </w:p>
    <w:p w14:paraId="20AC95F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направлениям:</w:t>
      </w:r>
    </w:p>
    <w:p w14:paraId="1803253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система электронного документооборота с территориальным органом Федерального казначейства;</w:t>
      </w:r>
    </w:p>
    <w:p w14:paraId="4BB67C3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передача отчетности по налогам, сборам и иным обязательным платежам в инспекцию Федеральной налоговой службы;</w:t>
      </w:r>
    </w:p>
    <w:p w14:paraId="32C7A19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передача отчетности в отделение Фонда пенсионного и социального страхования;</w:t>
      </w:r>
    </w:p>
    <w:p w14:paraId="2F8F21B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размещение информации о деятельности учреждения на официальном сайте </w:t>
      </w:r>
      <w:r w:rsidRPr="00431048">
        <w:rPr>
          <w:rFonts w:ascii="Times New Roman" w:hAnsi="Times New Roman" w:cs="Times New Roman"/>
          <w:sz w:val="28"/>
          <w:szCs w:val="28"/>
        </w:rPr>
        <w:t>bus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31048">
        <w:rPr>
          <w:rFonts w:ascii="Times New Roman" w:hAnsi="Times New Roman" w:cs="Times New Roman"/>
          <w:sz w:val="28"/>
          <w:szCs w:val="28"/>
        </w:rPr>
        <w:t>gov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431048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4310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10DD0C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Создание электронных документов бухгалтерского учета и их обмен внутри учреждения осуществляется с использованием программы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1</w:t>
      </w:r>
      <w:proofErr w:type="gramStart"/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С :</w:t>
      </w:r>
      <w:proofErr w:type="gramEnd"/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 xml:space="preserve"> Предприятие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2A0F7E4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Сдача бухгалтерской (финансовой) отчетности — в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Свод-Смарт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F6CE3D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Документы о приемке, универсальный передаточный документ или счет-фактура от контрагентов (поставщиков, исполнителей, подрядчиков), принимаются к учету в электронном виде, подписанные электронной цифровой подписью (далее - ЭП) в ЕИС «Закупки». Правом подписи указанных документов обладают сотрудники, перечень которых утверждается приказом руководителя.</w:t>
      </w:r>
    </w:p>
    <w:p w14:paraId="7F6D1B0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Обмен финансовыми и другими документами с территориальным органом Федерального казначейства осуществляется в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системе удаленного финансового документооборота органов Федерального казначейства — СУФД-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</w:rPr>
        <w:t>online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7B29B4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 Без надлежащего оформления первичных (сводных) учетных документов любые исправления (добавление новых записей) в электронных базах данных не допускаются.</w:t>
      </w:r>
    </w:p>
    <w:p w14:paraId="39FCEF5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 В целях обеспечения сохранности электронных данных бухгалтерского учета и отчетности производится сохранение резервных копий базы бухгалтерской программы:</w:t>
      </w:r>
    </w:p>
    <w:p w14:paraId="37773EB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</w:rPr>
        <w:t> 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99CCFF"/>
          <w:lang w:val="ru-RU"/>
        </w:rPr>
        <w:t>В Облаке</w:t>
      </w:r>
    </w:p>
    <w:p w14:paraId="74AEB9D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Правила документооборота</w:t>
      </w:r>
    </w:p>
    <w:p w14:paraId="6E1C5D7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1. Порядок передачи первичных учетных документов для отражения в бухгалтерском учете установлены в графике документооборота (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2C3D89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3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к настоящей учетной политике).</w:t>
      </w:r>
    </w:p>
    <w:p w14:paraId="513BBCA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22 СГС «Концептуальные основы бухучета и отчетности», подпункт «д» пункта 9 СГС «Учетная политика, оценочные значения и ошибки».</w:t>
      </w:r>
    </w:p>
    <w:p w14:paraId="7BC16C0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2. Первичные документы составляют и передают в бухгалтерию лица, ответственные за оформление факта хозяйственной жизни. Документы бухгалтерского учета передаются в срок, установленный в графике документооборота. Если в графике срок не установлен, документ бухгалтерского учета или иная информация передается в течение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трех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рабочих дней со дня оформления, но не позднее последнего рабочего дня месяца, в котором факт хозяйственной жизни произошел.</w:t>
      </w:r>
    </w:p>
    <w:p w14:paraId="465ADB3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 создании, обработке и передаче документов обеспечивается защита персональных данных в порядке, установленном в положении о защите персональных данных, которое утверждается руководителем учреждения.</w:t>
      </w:r>
    </w:p>
    <w:p w14:paraId="26993C6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Ответственность за своевременное оформление первичных учетных документов, передачу их в установленные сроки для отражения в бухгалтерском учете, а также достоверность содержащихся в них данных обеспечивают сотрудники, составившие и подписавшие указанные документы.</w:t>
      </w:r>
    </w:p>
    <w:p w14:paraId="5FAE15D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1, подпункты «г», «ж» пункта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34882F8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 При проведении хозяйственных операций используются унифицированные документы. Если для оформления хозяйственных операций непредусмотрены унифицированные документы, используются:</w:t>
      </w:r>
    </w:p>
    <w:p w14:paraId="6793E26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самостоятельно разработанные формы, которые приведены в приложении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5;</w:t>
      </w:r>
    </w:p>
    <w:p w14:paraId="2F6232A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унифицированные формы, дополненные необходимыми реквизитами.</w:t>
      </w:r>
    </w:p>
    <w:p w14:paraId="653E46A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157н, 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пункты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25–26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подпункт «г» пункта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ошибки», подпункт «а» пункта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 приложения № 2 к данному стандарту.</w:t>
      </w:r>
    </w:p>
    <w:p w14:paraId="212A270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 Для отражения в бухгалтерском учете принимаются документы, которые проверены сотрудниками бухгалтерии в соответствии с положением о внутреннем финансовом контроле (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2C3D89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4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Документы, оформленные с нарушением, бухгалтерия к учету не принимает.</w:t>
      </w:r>
    </w:p>
    <w:p w14:paraId="6928ED2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подпункт «з» пункты 1,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621E92F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 Право подписи учетных документов предоставлено сотрудникам, занимающим должности, перечисленные в приложении 6. По</w:t>
      </w:r>
      <w:r w:rsidR="00126346"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фамильный список сотрудников, имеющих право подписи, утверждается отдельным приказом руководителя.</w:t>
      </w:r>
    </w:p>
    <w:p w14:paraId="49F8BE2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8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66A3053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6. Допускается оформление одного первичного учетного документа при осуществлении нескольких взаимосвязанных между собой фактов хозяйственной жизни в следующих случаях:</w:t>
      </w:r>
    </w:p>
    <w:p w14:paraId="170C6AF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учет имущества;</w:t>
      </w:r>
    </w:p>
    <w:p w14:paraId="5270915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начисление доходов;</w:t>
      </w:r>
    </w:p>
    <w:p w14:paraId="4383DFD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исправление ошибок;</w:t>
      </w:r>
    </w:p>
    <w:p w14:paraId="352F07E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По длящимся и повторяющимся операциям документы оформляются с периодичностью один раз в неделю.</w:t>
      </w:r>
    </w:p>
    <w:p w14:paraId="684F301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 Все документы бухгалтерского учета формируются на русском языке. При поступлении документов на иностранном языке построчный перевод таких документов на русский язык осуществляется сотрудником учреждения. Переводы составляются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отдельном документе, заверяются подписью сотрудника, составившего перевод,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прикладываются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первичным документам.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случае невозможности перевода документа привлекается профессиональный переводчик. Перевод денежных (финансовых) документов заверяется нотариусом.</w:t>
      </w:r>
    </w:p>
    <w:p w14:paraId="40F4AFE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Если документы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иностранном языке составлены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типовой форме (идентичны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количеству граф, 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названию, расшифровке работ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т.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отличаются только суммой), то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отношении 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постоянных показателей достаточно однократного перевода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русский язык. Впоследствии переводить нужно только изменяющиеся показатели данного первичного документа.</w:t>
      </w:r>
    </w:p>
    <w:p w14:paraId="060D310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7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431F641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 В каждом первичном документе при создании указывается дата создания. Порядковый номер документа указывается при необходимости – если нумерация предусмотрена формой документа.</w:t>
      </w:r>
    </w:p>
    <w:p w14:paraId="264E975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Если дата составления первичного документа или дата его подписания отличается от даты (периода) совершения факта хозяйственной жизни, в составе обязательных реквизитов такого документа отражается дата или период совершения факта хозяйственной жизни.</w:t>
      </w:r>
    </w:p>
    <w:p w14:paraId="3010190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Если в первичный учетный документ включены реквизиты из другого документа-основания, в первичном документе указывается информация, позволяющая идентифицировать соответствующий документ-основание.</w:t>
      </w:r>
    </w:p>
    <w:p w14:paraId="749C0AA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7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2150EFC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9. Формирование электронных регистров бухгалтерского учета осуществляется в следующем порядке:</w:t>
      </w:r>
    </w:p>
    <w:p w14:paraId="390C443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 регистрах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хронологическом порядке систематизируются первичные (сводные) учетные документы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датам совершения операций, дате принятия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учету первичного документа;</w:t>
      </w:r>
    </w:p>
    <w:p w14:paraId="26A0F8E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Журнал операций (ф.0509213) по всем забалансовым счетам формируется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ежемесячно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случае, если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отчетном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месяце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были обороты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счету;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0879550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инвентарная карточка учета основных средств оформляется при принятии объекта к учету,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мере внесения изменений (данных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переоценке, модернизации, реконструкции, консервации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пр.)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 выбытии. При отсутствии указанных событий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ежегодно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последний рабочий день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года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со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сведениями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начисленной амортизации;</w:t>
      </w:r>
    </w:p>
    <w:p w14:paraId="31BF3C8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инвентарная карточка группового учета основных средств оформляется при принятии объектов к учету,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мере внесения изменений (данных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переоценке, модернизации, реконструкции, консервации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пр.)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 выбытии;</w:t>
      </w:r>
    </w:p>
    <w:p w14:paraId="10825BE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опись инвентарных карточек по учету основных средств, инвентарный список основных средств, реестр карточек заполняются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ежегодно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последний день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года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40CFB6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журналы операций, главная книга заполняются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ежемесячно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11628C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- другие регистры, неуказанные выше, заполняются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мере необходимости, если иное не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установлено законодательством РФ.</w:t>
      </w:r>
    </w:p>
    <w:p w14:paraId="3A279D0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11, 167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Методические указания, утвержденные приказом Минфина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30.03.2015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52н.</w:t>
      </w:r>
    </w:p>
    <w:p w14:paraId="1CC018F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10. Журнал операций расчетов по оплате труда, денежному довольствию и стипендиям (ф.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0504071) ведется раздельно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кодам финансового обеспечения деятельности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раздельно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счетам:</w:t>
      </w:r>
    </w:p>
    <w:p w14:paraId="108AAC8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на счетах 302.11 и 302.13 - по зарплате;</w:t>
      </w:r>
    </w:p>
    <w:p w14:paraId="33086C2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на счетах 302.12 и 302.14 - по несоциальным выплатам;</w:t>
      </w:r>
    </w:p>
    <w:p w14:paraId="6529590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11. Журналам операций присваиваются номера согласно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приложению </w:t>
      </w:r>
      <w:r w:rsidR="002C3D89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E4A157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журналам прилагаются первичные учетные документы согласно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приложению </w:t>
      </w:r>
      <w:r w:rsidR="002C3D89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6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.</w:t>
      </w:r>
    </w:p>
    <w:p w14:paraId="7B2797C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 Документы бухгалтерского учета составляются в форме электронного документа, подписанного квалифицированной электронной подписью. Исключение – оформление документов в структурных подразделениях, в которых нет компьютеров, программных средств или интернета, необходимиых для оформления электронных документов. В этих случаях документ может быть составлен:</w:t>
      </w:r>
    </w:p>
    <w:p w14:paraId="38F79E9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бумажном носителе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заверен собственноручной подписью;</w:t>
      </w:r>
    </w:p>
    <w:p w14:paraId="0E8CD2B7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B7C7C9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автоматически – с применением программных средств посредством формирования электронного образа бумажного документа, содержащего обязательные реквизиты, предусмотренные формой документа и собственноручного подписания документа на бумажном носителе.</w:t>
      </w:r>
    </w:p>
    <w:p w14:paraId="01C56D7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Для передачи в бухгалтерию изготавливаются скан-копии документов с собственноручными подписями – бумажных или автоматически сформированных. Скан-копии изготавливает, подписывает ЭП и несет ответственность за соответствие подлиннику документа сотрудник, назначенный приказом руководителя.</w:t>
      </w:r>
    </w:p>
    <w:p w14:paraId="0E059E0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10, 12 приложения № 2 к 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088BB7E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13. По требованию контролирующих ведомств первичные документы представляются в электронном виде. При невозможности ведомства получить документ в электронном виде копии электронных первичных документов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регистров бухгалтерского учета распечатываются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бумажном носителе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заверяются руководителем собственноручной подписью.</w:t>
      </w:r>
    </w:p>
    <w:p w14:paraId="7319F49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 заверении одной страницы электронного документа (регистра) проставляется штамп «Копия электронного документа верна», должность заверившего лица, собственноручная подпись, расшифровка подписи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дата заверения.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br/>
        <w:t xml:space="preserve"> При заверении многостраничного документа заверяется копия каждого листа.</w:t>
      </w:r>
    </w:p>
    <w:p w14:paraId="45C984D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часть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статьи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Закона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06.12.2011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402-ФЗ,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Методические указания, утвержденные приказом Минфина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30.03.2015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52н, статья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Закона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06.04.2011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63-ФЗ.</w:t>
      </w:r>
    </w:p>
    <w:p w14:paraId="5EF9543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14. Электронные документы, подписанные квалифицированной электронной подписью, хранятся:</w:t>
      </w:r>
    </w:p>
    <w:p w14:paraId="1E20995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облаке информационной системы;</w:t>
      </w:r>
    </w:p>
    <w:p w14:paraId="63A7BD3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A477B" w:rsidRPr="0043104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 Особенности применения первичных документов:</w:t>
      </w:r>
    </w:p>
    <w:p w14:paraId="3513485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A477B" w:rsidRPr="0043104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.1. При ремонте нового оборудования, неисправность которого была выявлена при монтаже, составляется Акт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выявленных дефектах оборудования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форме № ОС-16 (ф.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0306008).</w:t>
      </w:r>
    </w:p>
    <w:p w14:paraId="3FCC0003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0293FF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A477B" w:rsidRPr="0043104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.2. Табель учета использования рабочего времени (ф. 0504421) ведется путем отражения фактических затрат рабочего времени. В графах 20 и 37 указываются итоговые данные явок.</w:t>
      </w:r>
    </w:p>
    <w:p w14:paraId="1987CE8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Табель учета использования рабочего времени (ф. 0504421) дополнен условными обозначениями.</w:t>
      </w:r>
    </w:p>
    <w:p w14:paraId="0A0A1AA9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40AD792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ОВ - Дополнительные выходные дни (оплачиваемые);</w:t>
      </w:r>
    </w:p>
    <w:p w14:paraId="5A0E542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 - Дополнительный оплачиваемый выходной день для прохождения диспансеризации</w:t>
      </w:r>
    </w:p>
    <w:p w14:paraId="72BFBE8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НОД - Нерабочий оплачиваемый день</w:t>
      </w:r>
    </w:p>
    <w:p w14:paraId="40FD10C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ВВ - Выходные за вакцинацию с сохранением заработной платы;</w:t>
      </w:r>
    </w:p>
    <w:p w14:paraId="4779133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ПД - Приостановка действия трудового договора в связи с мобилизацией сотрудника;</w:t>
      </w:r>
    </w:p>
    <w:p w14:paraId="0AE3AB1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Расширено применение буквенного кода «Г»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«Выполнение государственных обязанностей»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— для случаев выполнения сотрудниками общественных обязанностей (например, для регистрации дней медицинского освидетельствования перед сдачей крови, дней сдачи крови, дней, когда сотрудник отсутствовал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вызову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военкомат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военные сборы,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вызову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суд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другие госорганы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качестве свидетеля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пр.).</w:t>
      </w:r>
    </w:p>
    <w:p w14:paraId="5B2706A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18.3. Расчеты по заработной плате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другим выплатам оформляются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Расчетной ведомости (ф.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0504402)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Платежной ведомости (ф.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0504403).</w:t>
      </w:r>
    </w:p>
    <w:p w14:paraId="03369C6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18.4. При временном переводе работников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удаленный режим работы обмен документами, которые оформляются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бумажном виде, разрешается осуществлять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электронной почте, в том числе посредством передачи скан-копий.</w:t>
      </w:r>
    </w:p>
    <w:p w14:paraId="611A87D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Скан-копия первичного документа изготавливается сотрудником, ответственным за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факт хозяйственной жизни,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сроки, которые установлены графиком документооборота. Скан-копия направляется сотруднику, уполномоченному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согласование,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соответствии с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графиком документооборота. Согласованием считается возврат электронного письма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получателя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отправителю со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скан-копией подписанного документа.</w:t>
      </w:r>
    </w:p>
    <w:p w14:paraId="51DAF37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После окончания режима удаленной работы первичные документы, оформленные посредством обмена скан-копий, распечатываются на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бумажном носителе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подписываются собственноручной подписью ответственных лиц.</w:t>
      </w:r>
    </w:p>
    <w:p w14:paraId="57BB0654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CEEA62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19. Сотрудник, ответственный за оформление расчетных листков, передает лично в руки на бумаге каждому сотруднику расчетный листок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день выдачи зарплаты за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втору половину месяца.</w:t>
      </w:r>
    </w:p>
    <w:p w14:paraId="2A68CD4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План счетов</w:t>
      </w:r>
    </w:p>
    <w:p w14:paraId="119815F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Бухгалтерский учет ведется с использованием Рабочего плана счетов (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2C3D89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7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), разработанного в соответствии с Инструкцией к Единому плану счетов № 157н, Инструкцией № 174н, за исключением операций, указанных в пункте 2 раздела </w:t>
      </w:r>
      <w:r w:rsidRPr="00431048">
        <w:rPr>
          <w:rFonts w:ascii="Times New Roman" w:hAnsi="Times New Roman" w:cs="Times New Roman"/>
          <w:sz w:val="28"/>
          <w:szCs w:val="28"/>
        </w:rPr>
        <w:t>IV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настоящей учетной политики.</w:t>
      </w:r>
    </w:p>
    <w:p w14:paraId="128F007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2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 6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отчетности», подпункт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«б» пункта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1311B25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 отражении в бухучете хозяйственных операций 1–18-е разряды номера счета Рабочего плана счетов формируются следующим образом.</w:t>
      </w:r>
    </w:p>
    <w:p w14:paraId="28F49186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7"/>
        <w:gridCol w:w="3947"/>
      </w:tblGrid>
      <w:tr w:rsidR="00B959E4" w:rsidRPr="00431048" w14:paraId="031BC08E" w14:textId="77777777">
        <w:tc>
          <w:tcPr>
            <w:tcW w:w="0" w:type="auto"/>
            <w:noWrap/>
          </w:tcPr>
          <w:p w14:paraId="497F7F32" w14:textId="77777777" w:rsidR="00B959E4" w:rsidRPr="00431048" w:rsidRDefault="00D3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Разряд</w:t>
            </w:r>
            <w:proofErr w:type="spellEnd"/>
          </w:p>
          <w:p w14:paraId="3B3F7FE0" w14:textId="77777777" w:rsidR="00B959E4" w:rsidRPr="00431048" w:rsidRDefault="00D3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номера</w:t>
            </w:r>
            <w:proofErr w:type="spellEnd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счета</w:t>
            </w:r>
            <w:proofErr w:type="spellEnd"/>
          </w:p>
        </w:tc>
        <w:tc>
          <w:tcPr>
            <w:tcW w:w="0" w:type="auto"/>
            <w:noWrap/>
          </w:tcPr>
          <w:p w14:paraId="0E197EA2" w14:textId="77777777" w:rsidR="00B959E4" w:rsidRPr="00431048" w:rsidRDefault="00D3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  <w:proofErr w:type="spellEnd"/>
          </w:p>
        </w:tc>
      </w:tr>
      <w:tr w:rsidR="00B959E4" w:rsidRPr="00431048" w14:paraId="00331DAF" w14:textId="77777777">
        <w:tc>
          <w:tcPr>
            <w:tcW w:w="0" w:type="auto"/>
            <w:noWrap/>
          </w:tcPr>
          <w:p w14:paraId="5AB6C7CC" w14:textId="77777777" w:rsidR="00B959E4" w:rsidRPr="00431048" w:rsidRDefault="00D32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1- 4</w:t>
            </w:r>
          </w:p>
        </w:tc>
        <w:tc>
          <w:tcPr>
            <w:tcW w:w="0" w:type="auto"/>
            <w:noWrap/>
          </w:tcPr>
          <w:p w14:paraId="311BD081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Аналитический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вида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31AA4DB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shd w:val="clear" w:color="auto" w:fill="99CCFF"/>
              </w:rPr>
              <w:t>0113</w:t>
            </w:r>
          </w:p>
        </w:tc>
      </w:tr>
    </w:tbl>
    <w:p w14:paraId="440677EC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</w:rPr>
      </w:pPr>
    </w:p>
    <w:p w14:paraId="47337F2A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8895"/>
      </w:tblGrid>
      <w:tr w:rsidR="00B959E4" w:rsidRPr="00431048" w14:paraId="21557650" w14:textId="77777777">
        <w:tc>
          <w:tcPr>
            <w:tcW w:w="5000" w:type="pct"/>
            <w:noWrap/>
          </w:tcPr>
          <w:p w14:paraId="1DA23BBC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5–14  </w:t>
            </w:r>
          </w:p>
          <w:p w14:paraId="73DA6E17" w14:textId="77777777" w:rsidR="00B959E4" w:rsidRPr="00431048" w:rsidRDefault="00B959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BE5D8C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2B177AA2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3EC86A39" w14:textId="77777777" w:rsidR="00B959E4" w:rsidRPr="00431048" w:rsidRDefault="00B959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  <w:noWrap/>
          </w:tcPr>
          <w:p w14:paraId="299FF097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 целевой статьи расходов при осуществлении деятельности с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целевыми средствами:</w:t>
            </w:r>
          </w:p>
          <w:p w14:paraId="77DD8933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рамках национальных проектов (программ), комплексного плана модернизации и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расширения магистральной инфраструктуры (региональных проектов в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составе национальных проектов);</w:t>
            </w:r>
          </w:p>
          <w:p w14:paraId="08E55A26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если указание целевой статьи предусмотрено требованиями целевого назначения активов, обязательств, иных объектов бухгалтерского учета.</w:t>
            </w:r>
          </w:p>
          <w:p w14:paraId="61C01794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В 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остальных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случаях</w:t>
            </w:r>
            <w:proofErr w:type="spellEnd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 xml:space="preserve"> — </w:t>
            </w:r>
            <w:proofErr w:type="spellStart"/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нули</w:t>
            </w:r>
            <w:proofErr w:type="spellEnd"/>
          </w:p>
        </w:tc>
      </w:tr>
      <w:tr w:rsidR="00B959E4" w:rsidRPr="008D2D6F" w14:paraId="6C666BE5" w14:textId="77777777">
        <w:tc>
          <w:tcPr>
            <w:tcW w:w="5000" w:type="pct"/>
            <w:noWrap/>
          </w:tcPr>
          <w:p w14:paraId="66A8A3F7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15–17  </w:t>
            </w:r>
          </w:p>
        </w:tc>
        <w:tc>
          <w:tcPr>
            <w:tcW w:w="8895" w:type="dxa"/>
            <w:noWrap/>
          </w:tcPr>
          <w:p w14:paraId="6EA730D1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 вида поступлений или выбытий, соответствующий:</w:t>
            </w:r>
          </w:p>
          <w:p w14:paraId="1F08A5F5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аналитической группе подвида доходов бюджетов;</w:t>
            </w:r>
          </w:p>
          <w:p w14:paraId="29D36E5D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коду вида расходов;</w:t>
            </w:r>
          </w:p>
          <w:p w14:paraId="2F3DAEC4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аналитической группе вида источников финансирования дефицитов бюджетов</w:t>
            </w:r>
          </w:p>
        </w:tc>
      </w:tr>
      <w:tr w:rsidR="00B959E4" w:rsidRPr="008D2D6F" w14:paraId="7C097F08" w14:textId="77777777">
        <w:tc>
          <w:tcPr>
            <w:tcW w:w="5000" w:type="pct"/>
            <w:noWrap/>
          </w:tcPr>
          <w:p w14:paraId="3046101A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18  </w:t>
            </w:r>
          </w:p>
        </w:tc>
        <w:tc>
          <w:tcPr>
            <w:tcW w:w="8895" w:type="dxa"/>
            <w:noWrap/>
          </w:tcPr>
          <w:p w14:paraId="0AE47C1B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 вида финансового обеспечения (деятельности):</w:t>
            </w:r>
          </w:p>
          <w:p w14:paraId="7A79D64C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приносящая доход деятельность (собственные доходы учреждения);</w:t>
            </w:r>
          </w:p>
          <w:p w14:paraId="2F1F0E2F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средства во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временном распоряжении;</w:t>
            </w:r>
          </w:p>
          <w:p w14:paraId="556FDC31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субсидия на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выполнение государственного задания;</w:t>
            </w:r>
          </w:p>
          <w:p w14:paraId="3F5F29B4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субсидии на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иные цели;</w:t>
            </w:r>
          </w:p>
          <w:p w14:paraId="40CFB96E" w14:textId="77777777" w:rsidR="00B959E4" w:rsidRPr="00431048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 субсидии на</w:t>
            </w:r>
            <w:r w:rsidRPr="0043104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310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цели осуществления капитальных вложений</w:t>
            </w:r>
          </w:p>
        </w:tc>
      </w:tr>
    </w:tbl>
    <w:p w14:paraId="135B607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21–21.2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2.1 Инструкции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174н.</w:t>
      </w:r>
    </w:p>
    <w:p w14:paraId="338FF01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Кроме забалансовых счетов, утвержденных в Инструкции к Единому плану счетов № 157н, учреждение применяет дополнительные забалансовые счета, утвержденные в Рабочем плане счетов (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FE3C61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7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33F9C9A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332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отчетности».</w:t>
      </w:r>
    </w:p>
    <w:p w14:paraId="10B9700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Методика ведения бухгалтерского учета, оценки отдельных видов имущества и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обязательств</w:t>
      </w:r>
    </w:p>
    <w:p w14:paraId="350B48A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Общие положения</w:t>
      </w:r>
    </w:p>
    <w:p w14:paraId="0CF0256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1.1. Для случаев, которые не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установлены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федеральных стандартах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других нормативно-правовых актах, регулирующих бухучет, метод определения справедливой стоимости выбирает комиссия учреждения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поступлению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выбытию активов.</w:t>
      </w:r>
    </w:p>
    <w:p w14:paraId="73D7093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54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отчетности».</w:t>
      </w:r>
    </w:p>
    <w:p w14:paraId="1B88D93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1.2.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случае если для показателя, необходимого для ведения бухгалтерского учета, не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установлен метод оценки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законодательстве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настоящей учетной политике, то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величина оценочного показателя определяется профессиональным суждением главного бухгалтера.</w:t>
      </w:r>
    </w:p>
    <w:p w14:paraId="6C03192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«Учетная политика, оценочные значения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ошибки».</w:t>
      </w:r>
    </w:p>
    <w:p w14:paraId="4DE7FF9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1.3. Принятие к учету основных средства, нематериальных и непроизведенных активов, по факту документального подтверждения их приобретения согласно условиям государственных контрактов (договоров), осуществляется на основании Решения о признании объектов НФА (ф. 0510441). При этом формирование дополнительных документов, в частности Акта</w:t>
      </w:r>
      <w:r w:rsidRPr="00431048"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приема-передачи объектов нефинансовых активов (ф. 0510448</w:t>
      </w:r>
      <w:r w:rsidRPr="00431048">
        <w:rPr>
          <w:rFonts w:ascii="Times New Roman" w:hAnsi="Times New Roman" w:cs="Times New Roman"/>
          <w:strike/>
          <w:sz w:val="28"/>
          <w:szCs w:val="28"/>
          <w:lang w:val="ru-RU"/>
        </w:rPr>
        <w:t xml:space="preserve">),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 этом случае не требуется.</w:t>
      </w:r>
    </w:p>
    <w:p w14:paraId="584661A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Основные средства</w:t>
      </w:r>
    </w:p>
    <w:p w14:paraId="1F1E582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2.1. Учреждение учитывает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составе основных средств материальные объекты имущества, независимо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стоимости, со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сроком полезного использования более 12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месяцев, 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также:</w:t>
      </w:r>
    </w:p>
    <w:p w14:paraId="6A27D6D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инвентарь по перечню, приведенному в приложении к учетной политике;</w:t>
      </w:r>
    </w:p>
    <w:p w14:paraId="156A8CD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2.2.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один инвентарный объект, признаваемый комплексом объектов основных средств, объединяются объекты имущества несущественной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стоимости, имеющие одинаковые сроки полезного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ожидаемого использования:</w:t>
      </w:r>
    </w:p>
    <w:p w14:paraId="33A9E28E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1765423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системные блоки;</w:t>
      </w:r>
    </w:p>
    <w:p w14:paraId="22AB2A8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мониторы;</w:t>
      </w:r>
    </w:p>
    <w:p w14:paraId="1B8A528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компьютерные мыши;</w:t>
      </w:r>
    </w:p>
    <w:p w14:paraId="248C0F2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клавиатуры;</w:t>
      </w:r>
    </w:p>
    <w:p w14:paraId="2C2F3C4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колонки;</w:t>
      </w:r>
    </w:p>
    <w:p w14:paraId="2B27CD6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микрофоны;</w:t>
      </w:r>
    </w:p>
    <w:p w14:paraId="30FFB3F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веб-камеры;</w:t>
      </w:r>
    </w:p>
    <w:p w14:paraId="5CA7285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внешние накопители на жестких дисках;</w:t>
      </w:r>
    </w:p>
    <w:p w14:paraId="13C3CB9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считается существенной стоимость до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20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</w:rPr>
        <w:t> 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000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один имущественный объект. Необходимость объединения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конкретный перечень объединяемых объектов определяет комиссия учреждения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поступлению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выбытию активов.</w:t>
      </w:r>
    </w:p>
    <w:p w14:paraId="5965C02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10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2F89C51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2.3.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Каждому инвентарному объекту, кроме объектов стоимостью до 10 000 руб. включительно, присваивается уникальный инвентарный номер из 12 знаков:</w:t>
      </w:r>
    </w:p>
    <w:p w14:paraId="535B58F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— 1-й разряд — код вида финансового обеспечения;</w:t>
      </w:r>
    </w:p>
    <w:p w14:paraId="7271433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— 2–4-е разряды — коды синтетического счета;</w:t>
      </w:r>
    </w:p>
    <w:p w14:paraId="7E2B768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— 5–6-е разряды — коды аналитического счета;</w:t>
      </w:r>
    </w:p>
    <w:p w14:paraId="646E2C9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— 7–12-е разряды — порядковый номер объекта в группе (000001–999999).</w:t>
      </w:r>
    </w:p>
    <w:p w14:paraId="71B2B00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157н.</w:t>
      </w:r>
    </w:p>
    <w:p w14:paraId="6F187F7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2.4. Присвоенный объекту инвентарный номер обозначается:</w:t>
      </w:r>
    </w:p>
    <w:p w14:paraId="19DFFB6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путем нанесения номера на инвентарный объект краской или водостойким маркером;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40BBCD1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В случае если объект является сложным (комплексом конструктивно сочлененных предметов), инвентарный номер обозначается на каждом составляющем элементе тем же способом, что и на сложном объекте.</w:t>
      </w:r>
    </w:p>
    <w:p w14:paraId="7FB8F50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2.5. Затраты по замене отдельных составных частей комплекса конструктивно-сочлененных предметов, в том числе при капитальном ремонте, включаются в момент их возникновения в стоимость объекта. Одновременно с его стоимости списывается в текущие расходы стоимость заменяемых (выбываемых) составных частей.</w:t>
      </w:r>
    </w:p>
    <w:p w14:paraId="759CF46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215995D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2.6. В случае частичной ликвидации или разукомплектации объекта основного средства, 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 показателю (в порядке убывания важности):</w:t>
      </w:r>
    </w:p>
    <w:p w14:paraId="04D66BB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площади;</w:t>
      </w:r>
    </w:p>
    <w:p w14:paraId="30F01D8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объему;</w:t>
      </w:r>
    </w:p>
    <w:p w14:paraId="06AAC00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весу;</w:t>
      </w:r>
    </w:p>
    <w:p w14:paraId="5F94C40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иному показателю, установленному комиссией по поступлению и выбытию активов.</w:t>
      </w:r>
    </w:p>
    <w:p w14:paraId="6930F5F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2.7. Затраты на создание активов при проведении регулярных осмотров на предмет наличия дефектов, являющихся обязательным условием их эксплуатации, а также при проведении ремонтов (модернизаций, до</w:t>
      </w:r>
      <w:r w:rsidR="00EB6FFD"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оборудований, реконструкций, в том числе с элементами реставраций, технических перевооружений) формируют объем капитальных вложений с дальнейшим признанием в стоимости объекта основных средств.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амортизации.</w:t>
      </w:r>
    </w:p>
    <w:p w14:paraId="1658F22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6D4D96F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2.8.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Амортизация на все объекты основных средств начисляется линейным методом в соответствии со сроками полезного использования.</w:t>
      </w:r>
    </w:p>
    <w:p w14:paraId="54A50CF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36, 37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5AEF698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2.9. В случаях, когда установлены одинаковые сроки полезного использования и метод расчета амортизации всех структурных частей единого объекта основных средств, учреждение объединяет такие части для определения суммы амортизации.</w:t>
      </w:r>
    </w:p>
    <w:p w14:paraId="2DB014F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5720448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2.10. При переоценке объекта основных средств накопленная амортизация на дату переоценки пересчитывается пропорционально изменению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первоначальной стоимости объекта таким образом, чтобы его остаточная стоимость после переоценки равнялась его переоцененной стоимости. При этом балансовая стоимость и накопленная амортизация увеличиваются (умножаются) на одинаковый коэффициент таким образом, чтобы при их суммировании получить переоцененную стоимость на дату проведения переоценки.</w:t>
      </w:r>
    </w:p>
    <w:p w14:paraId="0BF1ED3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средства».</w:t>
      </w:r>
    </w:p>
    <w:p w14:paraId="5B26790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2.11. Срок полезного использования объектов основных средств устанавливает комиссия по поступлению и выбытию в соответствии с пунктом 35 СГС «Основные средства». Состав комиссии по поступлению и выбытию активов установлен в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приложении 1 настоящей Учетной политики.</w:t>
      </w:r>
    </w:p>
    <w:p w14:paraId="6DFEBD4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2.12. Отнесение имущества к категории особо ценного имущества (ОЦИ), определяет комиссия по поступлению и выбытию активов (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приложение 1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).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Решение об отнесении имущества к ОЦИ комиссия указывает в Решении о признании объектов нефинансовых активов (ф. 0510441).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60B0AA5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2.13. Основные средства стоимостью до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000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руб. включительно, находящиеся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эксплуатации, учитываются на забалансовом счете 21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 балансовой стоимости.</w:t>
      </w:r>
    </w:p>
    <w:p w14:paraId="7484433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«Основные средства»,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373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157н.</w:t>
      </w:r>
    </w:p>
    <w:p w14:paraId="111487B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2.14. При приобретении и (или) создании основных средств за счет средств, полученных по разным видам деятельности, сумма вложений, сформированных на счете КБК Х.106.00.000, переводится на код вида деятельности 4 «Субсидии на выполнение государственного (муниципального) задания».</w:t>
      </w:r>
    </w:p>
    <w:p w14:paraId="5BA7BB1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2.15.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средств, который ранее приобретен (создан) учреждением за счет средств от приносящей доход деятельности, стоимость этого объекта переводится с кода вида деятельности «2» на код вида деятельности «4». Одновременно переводится сумма начисленной амортизации.</w:t>
      </w:r>
    </w:p>
    <w:p w14:paraId="4CC251D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2.16. Локально-вычислительная сеть (ЛВС), охранно-пожарная сигнализация (ОПС) и другие единые функционирующие системы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учитываются как отдельный инвентарный объект основных средств. Отдельные элементы ЛВС и ОПС, которые соответствуют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критериям основных средств, установленным СГС «Основные средства», учитываются как отдельные основные средства.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55CAFDD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Информация о единых функционирующих системах (сигнализаций, систем видеонаблюдения, речевого оповещения, локально-вычислительных сетей и других), установленных в зданиях и сооружениях, указывается в инвентарной карточке здания, сооружения.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677A408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2.17. Расходы на доставку нескольких имущественных объектов распределяются в первоначальную стоимость этих объектов пропорционально их стоимости, указанной в договоре поставки.</w:t>
      </w:r>
    </w:p>
    <w:p w14:paraId="580995A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2.18. Ответственными за хранение технической документации на объекты основных средств являются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ответственные лица, за которыми закреплены объекты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 Если на основное средство производитель (поставщик) предусмотрел гарантийный срок, ответственное лицо хранит также гарантийные талоны.</w:t>
      </w:r>
    </w:p>
    <w:p w14:paraId="02BF7DD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Нематериальные активы</w:t>
      </w:r>
    </w:p>
    <w:p w14:paraId="074A735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3.1. Амортизация на все объекты нематериальных активов начисляется линейным методом в соответствии со сроками полезного использования.</w:t>
      </w:r>
    </w:p>
    <w:p w14:paraId="4E37EE8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30, 31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«Нематериальные активы».</w:t>
      </w:r>
    </w:p>
    <w:p w14:paraId="52C7AA8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14:paraId="50E5A54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14:paraId="1502836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14:paraId="1C774AB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10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14:paraId="277997C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Непроизведенные активы</w:t>
      </w:r>
    </w:p>
    <w:p w14:paraId="7EC0BCE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забалансовом счете 02 «Материальные ценности, принятые на хранение».</w:t>
      </w:r>
    </w:p>
    <w:p w14:paraId="431CD82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7 СГС «Непроизведенные активы».</w:t>
      </w:r>
    </w:p>
    <w:p w14:paraId="449DBE1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14:paraId="729160D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17 СГС «Непроизведенные активы».</w:t>
      </w:r>
    </w:p>
    <w:p w14:paraId="4E3D5A6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4.3. Каждому инвентарному объекту непроизведенных активов в момент принятия к бухгалтерскому учету присваивается инвентарный номер. Инвентарный номер объекта непроизведенных активов состоит из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15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знаков.</w:t>
      </w:r>
    </w:p>
    <w:p w14:paraId="22C1AE6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Инвентарный номер присваивается в следующем порядке:</w:t>
      </w:r>
    </w:p>
    <w:p w14:paraId="7B4BA95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1 разряд – код синтетической группы инвентарного объекта непроизведенных активов по счету 103 «Непроизведенные активы» – «3»;</w:t>
      </w:r>
    </w:p>
    <w:p w14:paraId="20AC29E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2 разряд – код вида инвентарного номера «1» – индивидуальный инвентарный объект;</w:t>
      </w:r>
    </w:p>
    <w:p w14:paraId="07CF43E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3–8 разряды – порядковый номер инвентарного объекта (000001, 000002 и т.д.);</w:t>
      </w:r>
    </w:p>
    <w:p w14:paraId="356DB4D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9–12 разряды – внутренний групповой инвентарный номер (0001, 0002 и т.д.). Для индивидуального инвентарного объекта указывается 0000.</w:t>
      </w:r>
    </w:p>
    <w:p w14:paraId="4CC04CF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81 Инструкции к Единому плану счетов № 157н.</w:t>
      </w:r>
    </w:p>
    <w:p w14:paraId="0856636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4.4. Аналитический учет вложений в непроизведенные активы ведется в многографной карточке (ф. 0504054).</w:t>
      </w:r>
    </w:p>
    <w:p w14:paraId="7530F41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128 Инструкции к Единому плану счетов № 157н.</w:t>
      </w:r>
    </w:p>
    <w:p w14:paraId="7210BF4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5. Материальные запасы</w:t>
      </w:r>
    </w:p>
    <w:p w14:paraId="0786747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5.1. Учреждение учитывает в составе материальных запасов материальные объекты, указанные в пунктах 98–99 Инструкции к Единому плану счетов № 157н, а также производственный и хозяйственный инвентарь, перечень которого приведен в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приложении </w:t>
      </w:r>
      <w:r w:rsidR="00462862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8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C2DB35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5.2.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В учреждении применяются следующие единицы учета материальных запасов:</w:t>
      </w:r>
    </w:p>
    <w:p w14:paraId="10461BD3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6CA633D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номенклатурная (реестровая) единица;</w:t>
      </w:r>
    </w:p>
    <w:p w14:paraId="3F20605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Решение о применении единиц учета принимает бухгалтер на основе своего профессионального суждения.</w:t>
      </w:r>
    </w:p>
    <w:p w14:paraId="581C557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Если в первичных документах поставщика единицы измерения отличаются от тех, которые использует учреждение, ответственный сотрудник оформляет акт перевода единиц измерения. Акт прикладывают к первичным документам поставщика.</w:t>
      </w:r>
    </w:p>
    <w:p w14:paraId="5206FBE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«Запасы».</w:t>
      </w:r>
    </w:p>
    <w:p w14:paraId="70FBF3E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5.4. Фактическая стоимость материальных запасов, полученных в результате ремонта, разборки, утилизации (ликвидации) основных средств или иного имущества, определяется исходя из следующих факторов:</w:t>
      </w:r>
    </w:p>
    <w:p w14:paraId="0CC8332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их справедливой стоимости на дату принятия к бухгалтерскому учету, рассчитанной методом рыночных цен;</w:t>
      </w:r>
    </w:p>
    <w:p w14:paraId="775FBB1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сумм, уплачиваемых учреждением за доставку материальных запасов, приведение их в состояние, пригодное для использования.</w:t>
      </w:r>
    </w:p>
    <w:p w14:paraId="2E98F2E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52–60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отчетности».</w:t>
      </w:r>
    </w:p>
    <w:p w14:paraId="3CAADBC9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1BE8863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582F3B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5.6. Учреждение применяет следующий порядок подстатей КОСГУ в части учета материальных запасов:</w:t>
      </w:r>
    </w:p>
    <w:p w14:paraId="0BCB89D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5.6.1. Расходы на закупку одноразовых и многоразовых масок, перчаток относятся на подстатью КОСГУ 346 «Увеличение стоимости прочих материальных запасов». Одноразовые маски и перчатки учитываются на счете 105.36 «Прочие материальные запасы». Маски и перчатки, приобретенные для комплектов одежды, учитываются на счете 105.05 и по КОСГУ 345.</w:t>
      </w:r>
    </w:p>
    <w:p w14:paraId="1A740B5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5.7. При приобретении и (или) создании материальных запасов за счет средств, полученных по разным видам деятельности, сумма вложений, сформированных на счете КБК Х.106.00.000,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переводится на код вида деятельности 4 «Деятельность по выполнению государственного (муниципального) задания» / код вида деятельности, по которому будут использоваться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70E2BD3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5.8. Установлены следующие особенности учета материальных запасов:</w:t>
      </w:r>
    </w:p>
    <w:p w14:paraId="45814F3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5.8.3. Особенности использования и учета хозяйственного инвентаря.</w:t>
      </w:r>
    </w:p>
    <w:p w14:paraId="0CC94E1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правил, установленных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пунктом 2.1 раздела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</w:rPr>
        <w:t>V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настоящей учетной политики.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21C5C96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Выдача хозяйственного инвентаря (материалов) на нужды учреждения производится исходя из месячной потребности в нем. Нормы потребности в хозяйственных материалах определяет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комиссия учреждения по поступлению и выбытию активов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CB8633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9E824F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5.10. Особенности списания материальных запасов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29DE50A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5.10.1. Списание материальных запасов производится по фактической стоимости каждой единицы.</w:t>
      </w:r>
    </w:p>
    <w:p w14:paraId="50C7D58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108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1D56855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5.10.2 Выдача в эксплуатацию на нужды учреждения канцелярских принадлежностей, лекарственных препаратов, запасных частей и хозяйственных материалов оформляется ведомостью выдачи материальных ценностей на нужды учреждения (ф. 0504210).</w:t>
      </w:r>
    </w:p>
    <w:p w14:paraId="1B470FE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Списание указанных в настоящем пункте материальных запасов производится по акту о списании материальных запасов (ф. 0504230).</w:t>
      </w:r>
    </w:p>
    <w:p w14:paraId="103A304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Мягкий и хозяйственный инвентарь, посуда списываются по акту о списании мягкого и хозяйственного инвентаря (ф. 0504143). В остальных случаях материальные запасы списываются по Акту о списании материальных запасов (ф. 0504230).</w:t>
      </w:r>
    </w:p>
    <w:p w14:paraId="235B6E2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5.10.3. Материальные запасы, которые предназначены для дарения, вручения на мероприятиях, списываются с учета при выдаче со склада на основании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Ведомости выдачи материальных ценностей на нужды учреждения (ф. 0504210)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 После выдачи со склада запасы учитываются на забалансовом счете 07 «Награды, призы, кубки и ценные подарки, сувениры».</w:t>
      </w:r>
    </w:p>
    <w:p w14:paraId="059CF3B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Факт вручения подарков оформляет ответственный сотрудник в акте, форма которого утверждена в приложении к учетной политике учреждения.</w:t>
      </w:r>
    </w:p>
    <w:p w14:paraId="713F1D8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6. Стоимость безвозмездно полученных нефинансовых активов</w:t>
      </w:r>
    </w:p>
    <w:p w14:paraId="1D5DBB8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6.1. Данные о справедливой стоимости безвозмездно полученных нефинансовых активов должны быть подтверждены документально:</w:t>
      </w:r>
    </w:p>
    <w:p w14:paraId="2FEF4BD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справками (другими подтверждающими документами) Росстата;</w:t>
      </w:r>
    </w:p>
    <w:p w14:paraId="0A3E046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прайс-листами заводов-изготовителей;</w:t>
      </w:r>
    </w:p>
    <w:p w14:paraId="083B8FD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справками (другими подтверждающими документами) оценщиков;</w:t>
      </w:r>
    </w:p>
    <w:p w14:paraId="700A6D0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информацией, размещенной в СМИ,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 и т. д.</w:t>
      </w:r>
    </w:p>
    <w:p w14:paraId="5B0535F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В случаях невозможности документального подтверждения стоимость определяется экспертным путем.</w:t>
      </w:r>
    </w:p>
    <w:p w14:paraId="71F3A31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7. Затраты на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изготовление готовой продукции, выполнение работ, оказание услуг</w:t>
      </w:r>
    </w:p>
    <w:p w14:paraId="2AC46DD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7.1. Учет расходов по формированию себестоимости ведется раздельно по группам видов услуг (работ, готовой продукции):</w:t>
      </w:r>
    </w:p>
    <w:p w14:paraId="4CB6ABD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А) в рамках выполнения государственного задания:</w:t>
      </w:r>
    </w:p>
    <w:p w14:paraId="16EB560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высшее образование;</w:t>
      </w:r>
    </w:p>
    <w:p w14:paraId="5D50659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прикладные научные исследования в области образования;</w:t>
      </w:r>
    </w:p>
    <w:p w14:paraId="705564C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Б) в рамках приносящей доход деятельности:</w:t>
      </w:r>
    </w:p>
    <w:p w14:paraId="170754B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высшее образование;</w:t>
      </w:r>
    </w:p>
    <w:p w14:paraId="0F49120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профессиональное образование;</w:t>
      </w:r>
    </w:p>
    <w:p w14:paraId="01443B9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7.2. Затраты на изготовление готовой продукции (выполнение работ, оказание услуг) делятся на прямые и накладные.</w:t>
      </w:r>
    </w:p>
    <w:p w14:paraId="31AF663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В составе прямых затрат при формировании себестоимости оказания услуги, изготовления единицы готовой продукции учитываются расходы, непосредственно связанные с ее оказанием (изготовлением). В том числе:</w:t>
      </w:r>
    </w:p>
    <w:p w14:paraId="30F18C6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затраты на оплату труда и начисления на выплаты по оплате труда сотрудников учреждения, непосредственно участвующих в оказании услуги (изготовлении продукции);</w:t>
      </w:r>
    </w:p>
    <w:p w14:paraId="3DA3F56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списанные материальные запасы, израсходованные непосредственно на оказание услуги (изготовление продукции), естественная убыль;</w:t>
      </w:r>
    </w:p>
    <w:p w14:paraId="560AC93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переданные в эксплуатацию объекты основных средств стоимостью до 10 000 руб. включительно, которые используются при оказании услуги (изготовлении продукции);</w:t>
      </w:r>
    </w:p>
    <w:p w14:paraId="76D66C7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сумма амортизации основных средств, которые используются при оказании услуги (изготовлении продукции);</w:t>
      </w:r>
    </w:p>
    <w:p w14:paraId="1B0C0C7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- расходы на аренду помещений, которые используются для оказания услуги (изготовления продукции);</w:t>
      </w:r>
    </w:p>
    <w:p w14:paraId="3847E99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В составе накладных расходов при формировании себестоимости услуг (готовой продукции) учитываются расходы:</w:t>
      </w:r>
    </w:p>
    <w:p w14:paraId="39D9C31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затраты на оплату труда и начисления на выплаты по оплате труда сотрудников учреждения, участвующих в оказании нескольких видов услуг (изготовлении продукции);</w:t>
      </w:r>
    </w:p>
    <w:p w14:paraId="721F074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материальные запасы, израсходованные на нужды учреждения, естественная убыль;</w:t>
      </w:r>
    </w:p>
    <w:p w14:paraId="2B66FD2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переданные в эксплуатацию объекты основных средств стоимостью до 10 000 руб. включительно в случае их использования для изготовления нескольких видов продукции, оказания услуг;</w:t>
      </w:r>
    </w:p>
    <w:p w14:paraId="290B347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амортизация основных средств, которые используются для изготовления разных видов продукции, оказания услуг;</w:t>
      </w:r>
    </w:p>
    <w:p w14:paraId="2DE8648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расходы, связанные с ремонтом, техническим обслуживанием нефинансовых активов;</w:t>
      </w:r>
    </w:p>
    <w:p w14:paraId="4765DB8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7.3. Накладные расходы распределяются между себестоимостью разных видов услуг (готовой продукции) по окончании месяца пропорционально прямым затратам на оплату труда в месяце распределения.</w:t>
      </w:r>
    </w:p>
    <w:p w14:paraId="29A371E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7.4. В составе общехозяйственных расходов учитываются расходы, распределяемые между всеми видами услуг (продукции):</w:t>
      </w:r>
    </w:p>
    <w:p w14:paraId="7E559D0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оплату труда и начисления на выплаты по оплате труда сотрудников учреждения, не принимающих непосредственного участия в оказании услуги (изготовлении продукции): административно-управленческого, административно-хозяйственного и прочего обслуживающего персонала;</w:t>
      </w:r>
    </w:p>
    <w:p w14:paraId="35762E3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материальные запасы, израсходованные на общехозяйственные нужды учреждения (в том числе в качестве естественной убыли, пришедшие в негодность) на цели, не связанные напрямую с оказанием услуг (изготовлением готовой продукции);</w:t>
      </w:r>
    </w:p>
    <w:p w14:paraId="11D907E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переданные в эксплуатацию объекты основных средств стоимостью до 10 000 руб. включительно на цели, не связанные напрямую с оказанием услуг (изготовлением готовой продукции);</w:t>
      </w:r>
    </w:p>
    <w:p w14:paraId="4E11A4D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амортизация основных средств, не связанных напрямую с оказанием услуг (выполнением работ, изготовлением готовой продукции);</w:t>
      </w:r>
    </w:p>
    <w:p w14:paraId="15ED266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коммунальные расходы;</w:t>
      </w:r>
    </w:p>
    <w:p w14:paraId="45E7A2B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- расходы на услуги связи;</w:t>
      </w:r>
    </w:p>
    <w:p w14:paraId="62597FF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транспортные услуги;</w:t>
      </w:r>
    </w:p>
    <w:p w14:paraId="1E8F503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содержание транспорта, зданий, сооружений и инвентаря общехозяйственного назначения;</w:t>
      </w:r>
    </w:p>
    <w:p w14:paraId="7B05493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охрану учреждения;</w:t>
      </w:r>
    </w:p>
    <w:p w14:paraId="14D77B4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прочие работы и услуги, на общехозяйственные нужды.</w:t>
      </w:r>
    </w:p>
    <w:p w14:paraId="29A155F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Общехозяйственные расходы распределяются на себестоимость оказанной услуги (выполненной работы) пропорционально прямым затратам по оплате труда.</w:t>
      </w:r>
    </w:p>
    <w:p w14:paraId="2D6CCD2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7.5. Расходами, которые не включаются в себестоимость (нераспределяемые расходы) и сразу списываются на финансовый результат (счет КБК Х.401.20.000), признаются:</w:t>
      </w:r>
    </w:p>
    <w:p w14:paraId="420685B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социальное обеспечение населения;</w:t>
      </w:r>
    </w:p>
    <w:p w14:paraId="0F449AB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транспортный налог;</w:t>
      </w:r>
    </w:p>
    <w:p w14:paraId="55EF50A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расходы на налог на имущество;</w:t>
      </w:r>
    </w:p>
    <w:p w14:paraId="58F5835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штрафы и пени по налогам, штрафы, пени, неустойки за нарушение условий договоров;</w:t>
      </w:r>
    </w:p>
    <w:p w14:paraId="5DBC595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амортизация по недвижимому и особо ценному движимому имуществу, которое закреплено за учреждением или приобретено за счет средств, выделенных учредителем;</w:t>
      </w:r>
    </w:p>
    <w:p w14:paraId="1DBBB24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7.6. Себестоимость услуг (готовой продукции) за отчетный месяц, сформированная на счете КБК Х.109.60.000, списывается в дебет счета КБК Х.401.10.131 «Доходы от оказания платных услуг (работ)»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в </w:t>
      </w:r>
      <w:r w:rsidRPr="004D742E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последний день месяца</w:t>
      </w:r>
      <w:r w:rsidRPr="004D742E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минусом затрат, которые приходятся на незавершенное производство.</w:t>
      </w:r>
    </w:p>
    <w:p w14:paraId="44B206B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7.7. Доля затрат на незавершенное производство рассчитывается:</w:t>
      </w:r>
    </w:p>
    <w:p w14:paraId="7CB8363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- в части услуг — пропорционально доле незавершенных заказов в общем объеме заказов, выполняемых в течение месяца;</w:t>
      </w:r>
    </w:p>
    <w:p w14:paraId="42044AA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- в части продукции — пропорционально доле неготовых изделий в общем объеме изделий, изготавливаемых в течение месяца.</w:t>
      </w:r>
    </w:p>
    <w:p w14:paraId="39B183F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135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пункты 20, 28, 33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«Запасы».</w:t>
      </w:r>
    </w:p>
    <w:p w14:paraId="6A20B8F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8. Расчеты с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подотчетными лицами</w:t>
      </w:r>
    </w:p>
    <w:p w14:paraId="046540A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8.1. Денежные средства выдаются под отчет на основании приказа руководителя или служебной записки, согласованной с руководителем. Выдача денежных средств под отчет производится путем:</w:t>
      </w:r>
    </w:p>
    <w:p w14:paraId="3B6D83AF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3619B9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перечисления на зарплатную карту;</w:t>
      </w:r>
    </w:p>
    <w:p w14:paraId="029A4FC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Способ выдачи денежных средств должен указывается в служебной записке или приказе руководителя.</w:t>
      </w:r>
    </w:p>
    <w:p w14:paraId="74F3B5B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8.2. Учреждение выдает денежные средства под отчет штатным сотрудникам, а также лицам, которые не состоят в штате, на основании отдельного приказа руководителя. Расчеты по выданным суммам проходят в порядке, установленном для штатных сотрудников.</w:t>
      </w:r>
    </w:p>
    <w:p w14:paraId="44905786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707A994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8.3. Предельная сумма денежных средств, выданных под отчет (за исключением расходов на командировки) устанавливается в размере 20 000 (двадцать тысяч) руб.</w:t>
      </w:r>
    </w:p>
    <w:p w14:paraId="2A5629D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На основании распоряжения руководителя в исключительных случаях сумма может быть увеличена (но не более лимита расчетов наличными средствами между юридическими лицами) в соответствии с указанием Центрального банка.</w:t>
      </w:r>
    </w:p>
    <w:p w14:paraId="468F945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4 Указаний ЦБ от 09.12.2019 № 5348-У.</w:t>
      </w:r>
    </w:p>
    <w:p w14:paraId="0D3A9DC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8.4. Денежные средства выдаются под отчет на хозяйственные нужды на срок, который сотрудник указал в заявлении на выдачу денежных средств под отчет, но не более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пяти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рабочих дней. По истечении этого срока сотрудник должен отчитаться в течение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трех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рабочих дней.</w:t>
      </w:r>
    </w:p>
    <w:p w14:paraId="1CC3C2C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8.5. При направлении сотрудников в служебные командировки на территории России расходы на них возмещаются в размере, установленном Порядком оформления служебных командировок, который утверждается отдельным приказом руководителя. Возмещение расходов на служебные командировки, которые превышают размер, установленный указанным Порядком, не производится.</w:t>
      </w:r>
    </w:p>
    <w:p w14:paraId="1D13D37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8.6. Предельные сроки отчета по выданным доверенностям на получение материальных ценностей устанавливаются следующие:</w:t>
      </w:r>
    </w:p>
    <w:p w14:paraId="1CA526A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в течение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10 календарных дней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с момента получения;</w:t>
      </w:r>
    </w:p>
    <w:p w14:paraId="06C95A2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- в течение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трех рабочих дней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с момента получения материальных ценностей.</w:t>
      </w:r>
    </w:p>
    <w:p w14:paraId="7594FA9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Доверенности выдаются </w:t>
      </w:r>
    </w:p>
    <w:p w14:paraId="6F5F2E7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штатным сотрудникам, с которыми заключен договор о полной материальной ответственности.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3185F4A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9. Расчеты с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дебиторами и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кредиторами</w:t>
      </w:r>
    </w:p>
    <w:p w14:paraId="7B08774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9.1. Денежные средства от виновных лиц в возмещение ущерба, причиненного нефинансовым активам, отражаются по коду вида деятельности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«2» — приносящая доход деятельность (собственные доходы учреждения)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ED49DE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Возмещение в натуральной форме ущерба, причиненного нефинансовым активам, отражается по коду вида финансового обеспечения (деятельности),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по которому активы учитывались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DB9BED9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29DB32D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10. Расчеты по</w:t>
      </w:r>
      <w:r w:rsidR="000D6592"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обязательствам</w:t>
      </w:r>
    </w:p>
    <w:p w14:paraId="593A622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10.1. Аналитический учет расчетов по пособиям и иным социальным выплатам ведется в разрезе физических лиц – получателей социальных выплат.</w:t>
      </w:r>
    </w:p>
    <w:p w14:paraId="2FD482A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10.2. Аналитический учет расчетов по оплате труда ведется в разрезе сотрудников и других физических лиц, с которыми заключены гражданско-правовые договоры.</w:t>
      </w:r>
    </w:p>
    <w:p w14:paraId="06A43C2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11. Дебиторская и кредиторская задолженность</w:t>
      </w:r>
    </w:p>
    <w:p w14:paraId="65A33EB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11.1. Дебиторская задолженность списывается с учета после того, как комиссия по поступлению и выбытию активов признает ее сомнительной или безнадежной к взысканию в порядке, утвержденном положением о признании дебиторской задолженности сомнительной и безнадежной к взысканию, —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FE3C61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9.</w:t>
      </w:r>
    </w:p>
    <w:p w14:paraId="42AAAB7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11.2. Кредиторская задолженность, не востребованная кредитором, списывается на финансовый результат на основании решения инвентаризационной комиссии о признании задолженности невостребованной. Порядок принятия решения о списании с балансового и забалансового учета утвержден в положении о списании кредиторской задолженности —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приложение 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9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880765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371, 372 Инструкции к Единому плану счетов № 157н.</w:t>
      </w:r>
    </w:p>
    <w:p w14:paraId="634851A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12. Финансовый результат</w:t>
      </w:r>
    </w:p>
    <w:p w14:paraId="6871450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12.2. Доходы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оказания платных услуг по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долгосрочным договорам (абонементам), срок исполнения которых превышает один год,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признаются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учете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составе доходов будущих периодов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сумме договора. Доходы будущих периодов признаются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текущих доходах равномерно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последний день каждого месяца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разрезе каждого договора (абонемента). Аналогичный порядок признания доходов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текущем периоде применяется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договорам,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соответствии с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которыми услуги оказываются неравномерно.</w:t>
      </w:r>
    </w:p>
    <w:p w14:paraId="5C72748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301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157н,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«Долгосрочные договоры».</w:t>
      </w:r>
    </w:p>
    <w:p w14:paraId="2DECA44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12.3. В отношении платных услуг, по которым срок действия договора менее года, а даты начала и окончания исполнения договора приходятся на разные отчетные годы, учреждение применяет положения СГС «Долгосрочные договоры».</w:t>
      </w:r>
    </w:p>
    <w:p w14:paraId="6A67E83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«Долгосрочные договоры».</w:t>
      </w:r>
    </w:p>
    <w:p w14:paraId="2F44D32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12.5.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Расходы будущих периодов списываются на финансовый результат текущего финансового года равномерно по 1/12 за месяц в течение периода, к которому они относятся.</w:t>
      </w:r>
    </w:p>
    <w:p w14:paraId="7E64A5E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По договорам страхования период, к которому относятся расходы, равен сроку действия договора. По другим расходам, которые относятся к будущим периодам, длительность периода устанавливается руководителем учреждения в приказе.</w:t>
      </w:r>
    </w:p>
    <w:p w14:paraId="763E687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302, 302.1 Инструкции к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Единому плану счетов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157н.</w:t>
      </w:r>
    </w:p>
    <w:p w14:paraId="533B52C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12.6. В учреждении создаются следующие резервы:</w:t>
      </w:r>
    </w:p>
    <w:p w14:paraId="25E2C41B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789FB4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 выплатам персоналу</w:t>
      </w:r>
    </w:p>
    <w:p w14:paraId="537A9B5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12.6.1. Резерв расходов по выплатам отпускных персоналу. Порядок расчета резерва приведен в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приложении 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10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1A6B87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12.7. Доходы от целевых субсидий по соглашению, заключенному на срок более года, учреждение отражает на счетах:</w:t>
      </w:r>
    </w:p>
    <w:p w14:paraId="140089B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- 401.41 «Доходы будущих периодов к признанию в текущем году»;</w:t>
      </w:r>
    </w:p>
    <w:p w14:paraId="73B050C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- 401.49 «Доходы будущих периодов к признанию в очередные годы».</w:t>
      </w:r>
    </w:p>
    <w:p w14:paraId="4E17C29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 301 Инструкции к Единому плану счетов № 157н.</w:t>
      </w:r>
    </w:p>
    <w:p w14:paraId="00906AF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13. Санкционирование расходов</w:t>
      </w:r>
    </w:p>
    <w:p w14:paraId="3F64D00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Принятие к учету обязательств (денежных обязательств) осуществляется в порядке, приведенном в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приложении </w:t>
      </w:r>
      <w:r w:rsidR="00EE7701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1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1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98DD39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14. События после отчетной даты</w:t>
      </w:r>
    </w:p>
    <w:p w14:paraId="70FB49D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Признание в учете и раскрытие в бухгалтерской отчетности событий после отчетной даты осуществляется в порядке, приведенном в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приложении 1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2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4D360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17. Целевые средства</w:t>
      </w:r>
    </w:p>
    <w:p w14:paraId="741E212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17.1. Расчеты с целевыми поступлениями на забалансовом счете 17 и целевыми выбытиями на забалансовом счете 18 ведутся в разрезе контрагентов, уникальных идентификаторов начислений (УИН), кодов целей и правовых оснований, включая дату исполнения:</w:t>
      </w:r>
    </w:p>
    <w:p w14:paraId="42EBA09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контрагенты, плательщики, группа плательщиков;</w:t>
      </w:r>
    </w:p>
    <w:p w14:paraId="647C108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идентификационный номер расчетов;</w:t>
      </w:r>
    </w:p>
    <w:p w14:paraId="0692DED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уникальный идентификатор начислений (УИН);</w:t>
      </w:r>
    </w:p>
    <w:p w14:paraId="4B7AAE4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дополнительные аналитические признаки, которые отражают целевое назначение средств;</w:t>
      </w:r>
    </w:p>
    <w:p w14:paraId="3C7B9B2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коды цели;</w:t>
      </w:r>
    </w:p>
    <w:p w14:paraId="6CFCE39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правовые основания, включая дату исполнения.</w:t>
      </w:r>
    </w:p>
    <w:p w14:paraId="3CB3F45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VI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Инвентаризация имущества и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обязательств</w:t>
      </w:r>
    </w:p>
    <w:p w14:paraId="5EB0A6F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1. Инвентаризацию имущества и обязательств (в том числе числящихся на забалансовых счетах), а также финансовых результатов (в том числе расходов будущих периодов и резервов) проводит постоянно действующая инвентаризационная комиссия. Порядок и график проведения инвентаризации приведены в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приложении 1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3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A01F58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В отдельных случаях (при смене материально ответственных лиц, выявлении фактов хищения, стихийных бедствиях и т. д.) инвентаризацию может проводить специально созданная рабочая комиссия, состав которой утверждается отельным приказом руководителя.</w:t>
      </w:r>
    </w:p>
    <w:p w14:paraId="7835CEF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статья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Закона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06.12.2011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402-ФЗ, раздел </w:t>
      </w:r>
      <w:r w:rsidRPr="00431048">
        <w:rPr>
          <w:rFonts w:ascii="Times New Roman" w:hAnsi="Times New Roman" w:cs="Times New Roman"/>
          <w:sz w:val="28"/>
          <w:szCs w:val="28"/>
        </w:rPr>
        <w:t>VIII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«Концептуальные основы бухучета 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отчетности».</w:t>
      </w:r>
    </w:p>
    <w:p w14:paraId="4351515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Порядок организации и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обеспечения внутреннего финансового контроля</w:t>
      </w:r>
    </w:p>
    <w:p w14:paraId="21AA434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Внутренний финансовый контроль в учреждении осуществляет комиссия. Помимо комиссии, постоянный текущий контроль входе своей деятельности осуществляют в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рамках своих полномочий:</w:t>
      </w:r>
    </w:p>
    <w:p w14:paraId="1BE30DD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lastRenderedPageBreak/>
        <w:t>- руководитель учреждения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;</w:t>
      </w:r>
    </w:p>
    <w:p w14:paraId="7097139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-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начальник отдела учета и отчетности;</w:t>
      </w:r>
    </w:p>
    <w:p w14:paraId="6ED8BA23" w14:textId="77777777" w:rsidR="000D6592" w:rsidRPr="00431048" w:rsidRDefault="00D3278A">
      <w:pPr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- 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ведущий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экономи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ст;</w:t>
      </w:r>
    </w:p>
    <w:p w14:paraId="0B69C8D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 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-ведущий юрист.</w:t>
      </w:r>
    </w:p>
    <w:p w14:paraId="744A2715" w14:textId="77777777" w:rsidR="00B959E4" w:rsidRPr="00431048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5BCA481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 Положение о внутреннем финансовом контроле и</w:t>
      </w:r>
      <w:r w:rsidR="00D37690"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график проведения внутренних проверок финансово-хозяйственной деятельности приведен в </w:t>
      </w:r>
      <w:r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приложении </w:t>
      </w:r>
      <w:r w:rsidR="00E4529B" w:rsidRPr="00431048">
        <w:rPr>
          <w:rFonts w:ascii="Times New Roman" w:hAnsi="Times New Roman" w:cs="Times New Roman"/>
          <w:color w:val="0000FF"/>
          <w:sz w:val="28"/>
          <w:szCs w:val="28"/>
          <w:lang w:val="ru-RU"/>
        </w:rPr>
        <w:t>4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br/>
      </w:r>
    </w:p>
    <w:p w14:paraId="7A3B7C5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VIII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Бухгалтерская (финансовая) отчетность</w:t>
      </w:r>
    </w:p>
    <w:p w14:paraId="571D9FA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оттоками.</w:t>
      </w:r>
    </w:p>
    <w:p w14:paraId="268263F8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«Отчет о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движении денежных средств».</w:t>
      </w:r>
    </w:p>
    <w:p w14:paraId="7341F190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2. Бухгалтерская отчетность формируется и хранится в виде электронного документа. Бумажная копия комплекта отчетности хранится у главного бухгалтера.</w:t>
      </w:r>
    </w:p>
    <w:p w14:paraId="43DD24A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часть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7.1 статьи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Закона от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06.12.2011 №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402-ФЗ.</w:t>
      </w:r>
    </w:p>
    <w:p w14:paraId="15D4514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 В целях раскрытия в годовой бухгалтерской отчетности информации о юридических и физических лицах, на деятельность которых учреждение способно оказывать влияние или которые способны оказывать влияние на деятельность учреждения (далее – связанные стороны), а также об операциях со связанными сторонами сотрудник, назначенный приказом руководителя, представляет в бухгалтерию состав связанных сторон на 1 января года, следующего за отчетным.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</w:p>
    <w:p w14:paraId="0D3E90C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Срок представления информации – не позднее первого рабочего дня года, следующего за отчетным.</w:t>
      </w:r>
    </w:p>
    <w:p w14:paraId="3445959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Основание: пункты 7, 8</w:t>
      </w:r>
      <w:r w:rsidRPr="00431048">
        <w:rPr>
          <w:rFonts w:ascii="Times New Roman" w:hAnsi="Times New Roman" w:cs="Times New Roman"/>
          <w:sz w:val="28"/>
          <w:szCs w:val="28"/>
        </w:rPr>
        <w:t> 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СГС «Информация о связанных сторонах».</w:t>
      </w:r>
    </w:p>
    <w:p w14:paraId="6C886D2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Информацию с составом связанных сторон ответственный сотрудник представляет в свободной форме, с указанием следующих реквизитов:</w:t>
      </w:r>
    </w:p>
    <w:p w14:paraId="48D0BDA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полное наименование юридического лица или фамилия, имя, отчество (если имеется) физического лица, являющегося связанной стороной;</w:t>
      </w:r>
    </w:p>
    <w:p w14:paraId="0B08579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- ИНН связанной стороны;</w:t>
      </w:r>
    </w:p>
    <w:p w14:paraId="5A15A80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тип организации. Для физического лица указывается «физическое лицо»;</w:t>
      </w:r>
    </w:p>
    <w:p w14:paraId="0BDC02C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основание, в силу которого лицо признается связанной стороной (исключается из состава связанных сторон);</w:t>
      </w:r>
    </w:p>
    <w:p w14:paraId="1262D41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дата включения (исключения) в перечень связанных сторон. Дата указывается в формате «ММ.ГГГГ».</w:t>
      </w:r>
    </w:p>
    <w:p w14:paraId="746F941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Состав связанных сторон не представляется, если на отчетную дату и в течение отчетного года связанных сторон не было.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года, следующего за отчетным.</w:t>
      </w:r>
    </w:p>
    <w:p w14:paraId="7790AAA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b/>
          <w:bCs/>
          <w:sz w:val="28"/>
          <w:szCs w:val="28"/>
        </w:rPr>
        <w:t>IX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. Порядок передачи документов бухгалтерского учета при смене руководителя и</w:t>
      </w:r>
      <w:r w:rsidRPr="0043104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1048">
        <w:rPr>
          <w:rFonts w:ascii="Times New Roman" w:hAnsi="Times New Roman" w:cs="Times New Roman"/>
          <w:b/>
          <w:bCs/>
          <w:sz w:val="28"/>
          <w:szCs w:val="28"/>
          <w:lang w:val="ru-RU"/>
        </w:rPr>
        <w:t>главного бухгалтера</w:t>
      </w:r>
    </w:p>
    <w:p w14:paraId="03F02F1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1. При смене руководителя или главного бухгалтера учреждения (далее — увольняемые лица) они обязаны в рамках передачи дел заместителю, новому должностному лицу, иному уполномоченному должностному лицу учреждения (далее — уполномоченное лицо) передать документы бухгалтерского учета, а также печати и штампы, хранящиеся в бухгалтерии.</w:t>
      </w:r>
    </w:p>
    <w:p w14:paraId="304AB45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 xml:space="preserve">2. Передача бухгалтерских документов и печатей проводится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на основании приказа руководителя учреждения</w:t>
      </w:r>
      <w:r w:rsidR="000D6592"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 xml:space="preserve"> </w:t>
      </w:r>
      <w:r w:rsidRPr="00431048">
        <w:rPr>
          <w:rFonts w:ascii="Times New Roman" w:hAnsi="Times New Roman" w:cs="Times New Roman"/>
          <w:sz w:val="28"/>
          <w:szCs w:val="28"/>
          <w:shd w:val="clear" w:color="auto" w:fill="FFFF00"/>
          <w:lang w:val="ru-RU"/>
        </w:rPr>
        <w:t>или распоряжения учредителя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CF5F9B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3. Передача документов бухучета, печатей и штампов осуществляется при участии комиссии, создаваемой в учреждении, с составлением акта приема-передачи.</w:t>
      </w:r>
    </w:p>
    <w:p w14:paraId="43791E6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Прием-передача бухгалтерских документов оформляется актом приема-передачи бухгалтерских документов. К акту прилагается перечень передаваемых документов с указанием их количества и типа.</w:t>
      </w:r>
    </w:p>
    <w:p w14:paraId="1890D94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Акт приема-передачи дел должен полностью отражать все существенные недостатки и нарушения в организации работы бухгалтерии.</w:t>
      </w:r>
    </w:p>
    <w:p w14:paraId="07EC0336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Акт приема-передачи подписывается уполномоченным лицом, принимающим дела, и членами комиссии.</w:t>
      </w:r>
    </w:p>
    <w:p w14:paraId="0443EB9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При необходимости члены комиссии включают в акт свои рекомендации и предложения, которые возникли при приеме-передаче дел.</w:t>
      </w:r>
    </w:p>
    <w:p w14:paraId="3CB293F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4. В комиссию, указанную в пункте 3 настоящего Порядка, включаются сотрудники учреждения и (или) учредителя в соответствии с приказом на передачу бухгалтерских документов.</w:t>
      </w:r>
    </w:p>
    <w:p w14:paraId="29E351D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5. Передаются следующие документы:</w:t>
      </w:r>
    </w:p>
    <w:p w14:paraId="10C72FD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учетная политика со всеми приложениями;</w:t>
      </w:r>
    </w:p>
    <w:p w14:paraId="4482642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квартальные и годовые бухгалтерские отчеты и балансы, налоговые декларации;</w:t>
      </w:r>
    </w:p>
    <w:p w14:paraId="5949165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 планированию, в том числе план финансово-хозяйственной деятельности учреждения, государственное задание, план-график закупок, обоснования к планам;</w:t>
      </w:r>
    </w:p>
    <w:p w14:paraId="63EAF03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бухгалтерские регистры синтетического и аналитического учета: книги, оборотные ведомости, карточки, журналы операций;</w:t>
      </w:r>
    </w:p>
    <w:p w14:paraId="470DEA9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налоговые регистры;</w:t>
      </w:r>
    </w:p>
    <w:p w14:paraId="7BEE35D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 реализации: книги покупок и продаж, журналы регистрации счетов-фактур, акты, счета-фактуры, товарные накладные и т. д.;</w:t>
      </w:r>
    </w:p>
    <w:p w14:paraId="7C946AC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 задолженности учреждения, в том числе по кредитам и по уплате налогов;</w:t>
      </w:r>
    </w:p>
    <w:p w14:paraId="64D0F68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 состоянии лицевых и банковских счетов учреждения;</w:t>
      </w:r>
    </w:p>
    <w:p w14:paraId="3F8EC00F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 выполнении утвержденного государственного задания;</w:t>
      </w:r>
    </w:p>
    <w:p w14:paraId="626AD49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 учету зарплаты и по персонифицированному учету;</w:t>
      </w:r>
    </w:p>
    <w:p w14:paraId="3769A5B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по кассе: кассовые книги, журналы, расходные и приходные кассовые ордера, денежные документы и т. д.;</w:t>
      </w:r>
    </w:p>
    <w:p w14:paraId="6B06BADC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акт о состоянии кассы, составленный на основании ревизии кассы и скрепленный подписью главного бухгалтера;</w:t>
      </w:r>
    </w:p>
    <w:p w14:paraId="7C3B8D4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об условиях хранения и учета наличных денежных средств;</w:t>
      </w:r>
    </w:p>
    <w:p w14:paraId="13A779F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договоры с поставщиками и подрядчиками, контрагентами, аренды и т. д.;</w:t>
      </w:r>
    </w:p>
    <w:p w14:paraId="1AFDDF5B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договоры с покупателями услуг и работ, подрядчиками и поставщиками;</w:t>
      </w:r>
    </w:p>
    <w:p w14:paraId="186E608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учредительные документы и свидетельства: постановка на учет, присвоение номеров, внесение записей в единый реестр, коды и т. п.;</w:t>
      </w:r>
    </w:p>
    <w:p w14:paraId="5D79026A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 недвижимом имуществе, транспортных средствах учреждения: свидетельства о праве собственности, выписки из ЕГРП, паспорта транспортных средств и т. п.;</w:t>
      </w:r>
    </w:p>
    <w:p w14:paraId="065E7647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об основных средствах, нематериальных активах и товарно-материальных ценностях;</w:t>
      </w:r>
    </w:p>
    <w:p w14:paraId="70EC2621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lastRenderedPageBreak/>
        <w:t>- акты о результатах полной инвентаризации имущества и финансовых обязательств учреждения с приложением инвентаризационных описей, акта проверки кассы учреждения;</w:t>
      </w:r>
    </w:p>
    <w:p w14:paraId="2E7FC3DD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акты сверки расчетов, подтверждающие состояние дебиторской и кредиторской задолженности, перечень нереальных к взысканию сумм дебиторской задолженности с исчерпывающей характеристикой по каждой сумме;</w:t>
      </w:r>
    </w:p>
    <w:p w14:paraId="7689C32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акты ревизий и проверок;</w:t>
      </w:r>
    </w:p>
    <w:p w14:paraId="1E0FE4FE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lang w:val="ru-RU"/>
        </w:rPr>
        <w:t xml:space="preserve">- 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материалы о недостачах и хищениях, переданных и не переданных в правоохранительные органы;</w:t>
      </w:r>
    </w:p>
    <w:p w14:paraId="62D09EA4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договоры с кредитными организациями;</w:t>
      </w:r>
    </w:p>
    <w:p w14:paraId="7862E685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бланки строгой отчетности;</w:t>
      </w:r>
    </w:p>
    <w:p w14:paraId="05328092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- иная бухгалтерская документация, свидетельствующая о деятельности учреждения.</w:t>
      </w:r>
    </w:p>
    <w:p w14:paraId="7D7B051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lang w:val="ru-RU"/>
        </w:rPr>
        <w:t>6</w:t>
      </w:r>
      <w:r w:rsidRPr="00431048">
        <w:rPr>
          <w:rFonts w:ascii="Times New Roman" w:hAnsi="Times New Roman" w:cs="Times New Roman"/>
          <w:sz w:val="28"/>
          <w:szCs w:val="28"/>
          <w:lang w:val="ru-RU"/>
        </w:rPr>
        <w:t>. При подписании акта приема-передачи при наличии возражений по пунктам акта руководитель и (или) уполномоченное лицо излагают их в письменной форме в присутствии комиссии.</w:t>
      </w:r>
    </w:p>
    <w:p w14:paraId="737EB843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 по объему замечания допускается фиксировать на самом акте.</w:t>
      </w:r>
    </w:p>
    <w:p w14:paraId="5F6FE709" w14:textId="77777777" w:rsidR="00B959E4" w:rsidRPr="00431048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7. Акт приема-передачи оформляется в последний рабочий день увольняемого лица в учреждении.</w:t>
      </w:r>
    </w:p>
    <w:p w14:paraId="62FF387B" w14:textId="77777777" w:rsidR="00B959E4" w:rsidRPr="00D37690" w:rsidRDefault="00D3278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31048">
        <w:rPr>
          <w:rFonts w:ascii="Times New Roman" w:hAnsi="Times New Roman" w:cs="Times New Roman"/>
          <w:sz w:val="28"/>
          <w:szCs w:val="28"/>
          <w:lang w:val="ru-RU"/>
        </w:rPr>
        <w:t>8. Акт приема-передачи дел составляется в трех экземплярах: 1-й экземпляр — учредителю (руководителю учреждения, если увольняется главный бухгалтер), 2-й экземпляр — увольняемому лицу, 3-й экземпляр — уполномоченному лицу, которое принимало дела.</w:t>
      </w:r>
    </w:p>
    <w:p w14:paraId="7426BC51" w14:textId="77777777" w:rsidR="00B959E4" w:rsidRPr="00D37690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D137660" w14:textId="77777777" w:rsidR="00B959E4" w:rsidRPr="00D37690" w:rsidRDefault="00B959E4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"/>
        <w:gridCol w:w="510"/>
        <w:gridCol w:w="26"/>
      </w:tblGrid>
      <w:tr w:rsidR="00B959E4" w:rsidRPr="008D2D6F" w14:paraId="53943F8D" w14:textId="77777777">
        <w:tc>
          <w:tcPr>
            <w:tcW w:w="0" w:type="auto"/>
            <w:noWrap/>
          </w:tcPr>
          <w:p w14:paraId="3EB0F999" w14:textId="77777777" w:rsidR="00B959E4" w:rsidRPr="0073262D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76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</w:tcPr>
          <w:p w14:paraId="26642951" w14:textId="77777777" w:rsidR="00B959E4" w:rsidRPr="0073262D" w:rsidRDefault="00D3278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376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26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376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26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376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326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D3769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noWrap/>
          </w:tcPr>
          <w:p w14:paraId="6B91CDE2" w14:textId="77777777" w:rsidR="00B959E4" w:rsidRPr="00F560B9" w:rsidRDefault="00B959E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956E627" w14:textId="77777777" w:rsidR="00D3278A" w:rsidRPr="00F560B9" w:rsidRDefault="00D3278A">
      <w:pPr>
        <w:rPr>
          <w:lang w:val="ru-RU"/>
        </w:rPr>
      </w:pPr>
    </w:p>
    <w:sectPr w:rsidR="00D3278A" w:rsidRPr="00F560B9" w:rsidSect="00D3278A">
      <w:pgSz w:w="11905" w:h="16837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898893B"/>
    <w:multiLevelType w:val="hybridMultilevel"/>
    <w:tmpl w:val="611872C6"/>
    <w:lvl w:ilvl="0" w:tplc="A9F228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3A26D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DAF7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7E8F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DE8DC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B2BB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98829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228F9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62F4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20589CD"/>
    <w:multiLevelType w:val="multilevel"/>
    <w:tmpl w:val="E350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9E4"/>
    <w:rsid w:val="000D6592"/>
    <w:rsid w:val="00126346"/>
    <w:rsid w:val="001859DF"/>
    <w:rsid w:val="001A477B"/>
    <w:rsid w:val="0023478F"/>
    <w:rsid w:val="00256A8E"/>
    <w:rsid w:val="002C3D89"/>
    <w:rsid w:val="003A7F9F"/>
    <w:rsid w:val="00431048"/>
    <w:rsid w:val="00462862"/>
    <w:rsid w:val="004D742E"/>
    <w:rsid w:val="00513590"/>
    <w:rsid w:val="00524E8B"/>
    <w:rsid w:val="0068101E"/>
    <w:rsid w:val="0069343C"/>
    <w:rsid w:val="0073262D"/>
    <w:rsid w:val="00837583"/>
    <w:rsid w:val="008879D3"/>
    <w:rsid w:val="008A6067"/>
    <w:rsid w:val="008A747F"/>
    <w:rsid w:val="008D2D6F"/>
    <w:rsid w:val="008E711A"/>
    <w:rsid w:val="0098547E"/>
    <w:rsid w:val="009F5AF6"/>
    <w:rsid w:val="00AE1703"/>
    <w:rsid w:val="00B959E4"/>
    <w:rsid w:val="00BF7F29"/>
    <w:rsid w:val="00C30D7B"/>
    <w:rsid w:val="00D3278A"/>
    <w:rsid w:val="00D37690"/>
    <w:rsid w:val="00E4529B"/>
    <w:rsid w:val="00EB6FFD"/>
    <w:rsid w:val="00ED3BE1"/>
    <w:rsid w:val="00EE5CBA"/>
    <w:rsid w:val="00EE7701"/>
    <w:rsid w:val="00F560B9"/>
    <w:rsid w:val="00FC0866"/>
    <w:rsid w:val="00F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C3A78E"/>
  <w15:docId w15:val="{D9CE4AAD-9063-4C3A-90D8-9569F630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3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6934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31</Pages>
  <Words>8093</Words>
  <Characters>46135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Столярова Т. И.</cp:lastModifiedBy>
  <cp:revision>29</cp:revision>
  <cp:lastPrinted>2025-10-21T13:05:00Z</cp:lastPrinted>
  <dcterms:created xsi:type="dcterms:W3CDTF">2024-02-02T11:50:00Z</dcterms:created>
  <dcterms:modified xsi:type="dcterms:W3CDTF">2025-10-21T13:05:00Z</dcterms:modified>
  <cp:category/>
</cp:coreProperties>
</file>